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9E680" w14:textId="1FE9AF85" w:rsidR="00D520D9" w:rsidRPr="008B2495" w:rsidRDefault="00D520D9" w:rsidP="00D520D9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>3GPP TSG-RAN WG4 Meeting #10</w:t>
      </w:r>
      <w:r w:rsidR="00D3476C">
        <w:rPr>
          <w:rFonts w:ascii="Arial" w:eastAsia="MS Mincho" w:hAnsi="Arial" w:cs="Arial"/>
          <w:b/>
          <w:sz w:val="24"/>
          <w:szCs w:val="24"/>
          <w:lang w:val="en-GB"/>
        </w:rPr>
        <w:t>9</w:t>
      </w:r>
      <w:r w:rsidR="00D85421">
        <w:rPr>
          <w:rFonts w:ascii="Arial" w:eastAsia="MS Mincho" w:hAnsi="Arial" w:cs="Arial"/>
          <w:b/>
          <w:sz w:val="24"/>
          <w:szCs w:val="24"/>
          <w:lang w:val="en-GB"/>
        </w:rPr>
        <w:tab/>
      </w:r>
      <w:bookmarkStart w:id="4" w:name="_GoBack"/>
      <w:bookmarkEnd w:id="4"/>
      <w:r w:rsidR="00B70E84" w:rsidRPr="00B70E84">
        <w:rPr>
          <w:rFonts w:ascii="Arial" w:eastAsia="MS Mincho" w:hAnsi="Arial" w:cs="Arial"/>
          <w:b/>
          <w:sz w:val="24"/>
          <w:szCs w:val="24"/>
          <w:lang w:val="en-GB"/>
        </w:rPr>
        <w:t>R4-2320972</w:t>
      </w:r>
    </w:p>
    <w:p w14:paraId="704C93F0" w14:textId="5B7CA664" w:rsidR="00D520D9" w:rsidRPr="008B2495" w:rsidRDefault="0072367D" w:rsidP="00D520D9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Chicago, USA, November 13th – November 17</w:t>
      </w:r>
      <w:r w:rsidR="00352B5E" w:rsidRPr="00352B5E">
        <w:rPr>
          <w:rFonts w:ascii="Arial" w:eastAsia="SimSun" w:hAnsi="Arial" w:cs="Times New Roman"/>
          <w:b/>
          <w:sz w:val="24"/>
          <w:szCs w:val="24"/>
          <w:lang w:val="en-GB" w:eastAsia="zh-CN"/>
        </w:rPr>
        <w:t>th, 2023</w:t>
      </w:r>
      <w:r w:rsidR="00D520D9" w:rsidRPr="008B2495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                            </w:t>
      </w:r>
    </w:p>
    <w:p w14:paraId="7604A8C2" w14:textId="77777777" w:rsidR="002B6FA4" w:rsidRPr="008B2495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3C7DE7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3ABA4000" w:rsidR="00216D5A" w:rsidRPr="003C7DE7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Title: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72367D">
        <w:rPr>
          <w:rFonts w:asciiTheme="minorBidi" w:eastAsia="Batang" w:hAnsiTheme="minorBidi"/>
          <w:b/>
          <w:lang w:val="en-GB" w:eastAsia="zh-CN"/>
        </w:rPr>
        <w:t>Remaining issues for SAN RF requirements in above 10 GHz</w:t>
      </w:r>
    </w:p>
    <w:p w14:paraId="27AC0F7A" w14:textId="534656CD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Source: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924A97" w:rsidRPr="003C7DE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7777777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Type: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CA4A04" w:rsidRPr="003C7DE7">
        <w:rPr>
          <w:rFonts w:asciiTheme="minorBidi" w:eastAsia="Batang" w:hAnsiTheme="minorBidi"/>
          <w:b/>
          <w:lang w:val="en-GB" w:eastAsia="zh-CN"/>
        </w:rPr>
        <w:t>D</w:t>
      </w:r>
      <w:r w:rsidRPr="003C7DE7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7098437F" w:rsidR="002B6FA4" w:rsidRPr="00A84E1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A84E17">
        <w:rPr>
          <w:rFonts w:asciiTheme="minorBidi" w:eastAsia="Batang" w:hAnsiTheme="minorBidi"/>
          <w:b/>
          <w:lang w:val="en-GB" w:eastAsia="zh-CN"/>
        </w:rPr>
        <w:t>Document for:</w:t>
      </w:r>
      <w:r w:rsidRPr="00A84E17">
        <w:rPr>
          <w:rFonts w:asciiTheme="minorBidi" w:eastAsia="Batang" w:hAnsiTheme="minorBidi"/>
          <w:b/>
          <w:lang w:val="en-GB" w:eastAsia="zh-CN"/>
        </w:rPr>
        <w:tab/>
      </w:r>
      <w:r w:rsidR="00945B55" w:rsidRPr="00A84E17">
        <w:rPr>
          <w:rFonts w:asciiTheme="minorBidi" w:eastAsia="Batang" w:hAnsiTheme="minorBidi"/>
          <w:b/>
          <w:lang w:val="en-GB" w:eastAsia="zh-CN"/>
        </w:rPr>
        <w:t>Discussion</w:t>
      </w:r>
    </w:p>
    <w:p w14:paraId="7A01B982" w14:textId="4C58026C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A84E17">
        <w:rPr>
          <w:rFonts w:asciiTheme="minorBidi" w:eastAsia="Batang" w:hAnsiTheme="minorBidi"/>
          <w:b/>
          <w:lang w:val="en-GB" w:eastAsia="zh-CN"/>
        </w:rPr>
        <w:t>Agenda Item:</w:t>
      </w:r>
      <w:r w:rsidRPr="00A84E17">
        <w:rPr>
          <w:rFonts w:asciiTheme="minorBidi" w:eastAsia="Batang" w:hAnsiTheme="minorBidi"/>
          <w:b/>
          <w:lang w:val="en-GB" w:eastAsia="zh-CN"/>
        </w:rPr>
        <w:tab/>
      </w:r>
      <w:r w:rsidR="00D14671">
        <w:rPr>
          <w:rFonts w:asciiTheme="minorBidi" w:eastAsia="Batang" w:hAnsiTheme="minorBidi"/>
          <w:b/>
          <w:lang w:val="en-GB" w:eastAsia="zh-CN"/>
        </w:rPr>
        <w:t>8.26.3</w:t>
      </w:r>
    </w:p>
    <w:p w14:paraId="5F6BE5AB" w14:textId="15386F28" w:rsidR="006A1A84" w:rsidRPr="008C5CDA" w:rsidRDefault="002B6FA4" w:rsidP="008C5CD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Release</w:t>
      </w:r>
      <w:r w:rsidRPr="003C7DE7">
        <w:rPr>
          <w:rFonts w:asciiTheme="minorBidi" w:eastAsia="Batang" w:hAnsiTheme="minorBidi"/>
          <w:b/>
          <w:lang w:val="en-GB" w:eastAsia="zh-CN"/>
        </w:rPr>
        <w:tab/>
        <w:t>Rel-1</w:t>
      </w:r>
      <w:r w:rsidR="00924A97" w:rsidRPr="003C7DE7">
        <w:rPr>
          <w:rFonts w:asciiTheme="minorBidi" w:eastAsia="Batang" w:hAnsiTheme="minorBidi"/>
          <w:b/>
          <w:lang w:val="en-GB" w:eastAsia="zh-CN"/>
        </w:rPr>
        <w:t>8</w:t>
      </w:r>
    </w:p>
    <w:bookmarkEnd w:id="2"/>
    <w:bookmarkEnd w:id="3"/>
    <w:p w14:paraId="4956CDA7" w14:textId="03F765B0" w:rsidR="006A1A84" w:rsidRPr="003C7DE7" w:rsidRDefault="00DA0946" w:rsidP="00623D46">
      <w:pPr>
        <w:pStyle w:val="Titre1"/>
        <w:rPr>
          <w:rFonts w:eastAsiaTheme="majorEastAsia"/>
        </w:rPr>
      </w:pPr>
      <w:r w:rsidRPr="003C7DE7">
        <w:rPr>
          <w:rFonts w:eastAsiaTheme="majorEastAsia"/>
        </w:rPr>
        <w:t>Introduction</w:t>
      </w:r>
    </w:p>
    <w:p w14:paraId="1D952843" w14:textId="57199C14" w:rsidR="00735B77" w:rsidRPr="003C7DE7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2C73BD73" w:rsidR="008D25B1" w:rsidRPr="00954134" w:rsidRDefault="008D25B1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Th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e following Satellite 5G NR </w:t>
      </w:r>
      <w:r w:rsidR="00D361AE">
        <w:rPr>
          <w:rFonts w:ascii="Arial" w:hAnsi="Arial" w:cs="Arial"/>
          <w:sz w:val="20"/>
          <w:szCs w:val="20"/>
          <w:lang w:val="en-GB" w:eastAsia="fr-FR"/>
        </w:rPr>
        <w:t xml:space="preserve">NTN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(Non-Terrestrial Networks) technical documents have been approved at the 3GPP RAN-Plenary #96 (Budapest, 6th-9th of June 2022)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 xml:space="preserve"> for the Release-17 NTN satellite connectivity using FR1 S-band (n256) and FR1 L-band (n255)</w:t>
      </w:r>
      <w:r w:rsidRPr="00954134">
        <w:rPr>
          <w:rFonts w:ascii="Arial" w:hAnsi="Arial" w:cs="Arial"/>
          <w:sz w:val="20"/>
          <w:szCs w:val="20"/>
          <w:lang w:val="en-GB" w:eastAsia="fr-FR"/>
        </w:rPr>
        <w:t>:</w:t>
      </w:r>
    </w:p>
    <w:p w14:paraId="08B755C7" w14:textId="50FE424F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38.108 (NR; Satellite Node rad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io transmission and reception);</w:t>
      </w:r>
    </w:p>
    <w:p w14:paraId="7C62705B" w14:textId="1D36004E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);</w:t>
      </w:r>
    </w:p>
    <w:p w14:paraId="0C8598D0" w14:textId="6BF57D87" w:rsidR="008D25B1" w:rsidRPr="00954134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Technical Report TR 38.863 (Non-terrestrial networks (NTN) related RF and co-existence aspects)</w:t>
      </w:r>
      <w:r w:rsidR="00FF6B03" w:rsidRPr="00954134">
        <w:rPr>
          <w:rFonts w:ascii="Arial" w:hAnsi="Arial" w:cs="Arial"/>
          <w:sz w:val="20"/>
          <w:szCs w:val="20"/>
          <w:lang w:val="en-GB" w:eastAsia="fr-FR"/>
        </w:rPr>
        <w:t>;</w:t>
      </w:r>
    </w:p>
    <w:p w14:paraId="20F64FE3" w14:textId="77777777" w:rsidR="008C5CDA" w:rsidRDefault="008C5CDA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00E97EBB" w14:textId="2F7B1C38" w:rsidR="00D359ED" w:rsidRPr="00954134" w:rsidRDefault="00D359ED" w:rsidP="002A554D">
      <w:p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From Article 5 of the ITU Radio Regulations (RR) the mobile operation of ESIMs is 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also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described in the following footnotes,</w:t>
      </w:r>
    </w:p>
    <w:p w14:paraId="4174DD7E" w14:textId="0860C37B" w:rsidR="00D359ED" w:rsidRPr="00954134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5.527A The operation of earth stations in motion communicating with the FSS is subject to Resolution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156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(WRC-15). (WRC-15)</w:t>
      </w:r>
    </w:p>
    <w:p w14:paraId="08CB0F02" w14:textId="2F002520" w:rsidR="00D359ED" w:rsidRPr="00954134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5.517A The operation of earth stations in motion communicating with geostationary fixed-satellite service space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stations within the frequency bands 17.7-19.7 GHz (space-to-Earth) and 27.5-29.5 GHz (Earth-to-space) shall be subject</w:t>
      </w:r>
      <w:r w:rsidR="00DA4BF2" w:rsidRPr="00954134">
        <w:rPr>
          <w:rFonts w:ascii="Arial" w:hAnsi="Arial" w:cs="Arial"/>
          <w:sz w:val="20"/>
          <w:szCs w:val="20"/>
          <w:lang w:val="en-GB" w:eastAsia="fr-FR"/>
        </w:rPr>
        <w:t xml:space="preserve"> </w:t>
      </w:r>
      <w:r w:rsidRPr="00954134">
        <w:rPr>
          <w:rFonts w:ascii="Arial" w:hAnsi="Arial" w:cs="Arial"/>
          <w:sz w:val="20"/>
          <w:szCs w:val="20"/>
          <w:lang w:val="en-GB" w:eastAsia="fr-FR"/>
        </w:rPr>
        <w:t xml:space="preserve">to the application of Resolution 169 (WRC-19). (WRC-19)  </w:t>
      </w:r>
    </w:p>
    <w:p w14:paraId="1721200E" w14:textId="77777777" w:rsidR="001B2F1A" w:rsidRDefault="001B2F1A" w:rsidP="00231958">
      <w:pPr>
        <w:rPr>
          <w:rFonts w:ascii="Arial" w:hAnsi="Arial" w:cs="Arial"/>
          <w:bCs/>
          <w:sz w:val="20"/>
          <w:szCs w:val="20"/>
        </w:rPr>
      </w:pPr>
    </w:p>
    <w:p w14:paraId="7791BC3B" w14:textId="4CBEC9AE" w:rsidR="00B65FE1" w:rsidRDefault="00E90087" w:rsidP="00B65FE1">
      <w:pPr>
        <w:jc w:val="both"/>
      </w:pPr>
      <w:r>
        <w:rPr>
          <w:rFonts w:ascii="Arial" w:hAnsi="Arial" w:cs="Arial"/>
          <w:sz w:val="20"/>
          <w:szCs w:val="20"/>
          <w:lang w:val="en-GB" w:eastAsia="fr-FR"/>
        </w:rPr>
        <w:t xml:space="preserve">Currently, the SAN requirements in above 10 GHz are defined. Please refer to </w:t>
      </w:r>
      <w:r w:rsidRPr="00E90087">
        <w:rPr>
          <w:rFonts w:ascii="Arial" w:hAnsi="Arial" w:cs="Arial"/>
          <w:sz w:val="20"/>
          <w:szCs w:val="20"/>
          <w:lang w:val="en-GB" w:eastAsia="fr-FR"/>
        </w:rPr>
        <w:t xml:space="preserve">R4-2309770 </w:t>
      </w:r>
      <w:r>
        <w:rPr>
          <w:rFonts w:ascii="Arial" w:hAnsi="Arial" w:cs="Arial"/>
          <w:sz w:val="20"/>
          <w:szCs w:val="20"/>
          <w:lang w:val="en-GB" w:eastAsia="fr-FR"/>
        </w:rPr>
        <w:t xml:space="preserve">“WF </w:t>
      </w:r>
      <w:r w:rsidRPr="00E90087">
        <w:rPr>
          <w:rFonts w:ascii="Arial" w:hAnsi="Arial" w:cs="Arial"/>
          <w:sz w:val="20"/>
          <w:szCs w:val="20"/>
          <w:lang w:val="en-GB" w:eastAsia="fr-FR"/>
        </w:rPr>
        <w:t>on above 10 GHz SAN RF requirements</w:t>
      </w:r>
      <w:r>
        <w:rPr>
          <w:rFonts w:ascii="Arial" w:hAnsi="Arial" w:cs="Arial"/>
          <w:sz w:val="20"/>
          <w:szCs w:val="20"/>
          <w:lang w:val="en-GB" w:eastAsia="fr-FR"/>
        </w:rPr>
        <w:t>” (CATT):</w:t>
      </w:r>
    </w:p>
    <w:p w14:paraId="0F08727F" w14:textId="77777777" w:rsidR="00E90087" w:rsidRPr="003B7A05" w:rsidRDefault="00E90087" w:rsidP="00E90087">
      <w:pPr>
        <w:jc w:val="both"/>
        <w:rPr>
          <w:b/>
          <w:u w:val="single"/>
          <w:lang w:eastAsia="zh-CN"/>
        </w:rPr>
      </w:pPr>
      <w:r w:rsidRPr="003B7A05">
        <w:rPr>
          <w:b/>
          <w:u w:val="single"/>
          <w:lang w:eastAsia="zh-CN"/>
        </w:rPr>
        <w:t>OTA reference sensitivity level</w:t>
      </w:r>
    </w:p>
    <w:p w14:paraId="521D3280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 xml:space="preserve">The OTA reference sensitivity level will be defined </w:t>
      </w:r>
    </w:p>
    <w:p w14:paraId="45273377" w14:textId="77777777" w:rsidR="00E90087" w:rsidRDefault="00E90087" w:rsidP="00E90087">
      <w:pPr>
        <w:jc w:val="both"/>
        <w:rPr>
          <w:lang w:eastAsia="zh-CN"/>
        </w:rPr>
      </w:pPr>
      <w:r>
        <w:rPr>
          <w:position w:val="-12"/>
        </w:rPr>
        <w:object w:dxaOrig="6240" w:dyaOrig="375" w14:anchorId="7426C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pt;height:18.6pt" o:ole="">
            <v:imagedata r:id="rId11" o:title=""/>
          </v:shape>
          <o:OLEObject Type="Embed" ProgID="Equation.3" ShapeID="_x0000_i1025" DrawAspect="Content" ObjectID="_1760563053" r:id="rId12"/>
        </w:object>
      </w:r>
    </w:p>
    <w:p w14:paraId="0BEE2357" w14:textId="77777777" w:rsidR="00E90087" w:rsidRDefault="00E90087" w:rsidP="00E9008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Where </w:t>
      </w:r>
    </w:p>
    <w:p w14:paraId="49CE828B" w14:textId="77777777" w:rsidR="00E90087" w:rsidRPr="0006217F" w:rsidRDefault="00E90087" w:rsidP="00E90087">
      <w:pPr>
        <w:jc w:val="both"/>
        <w:rPr>
          <w:lang w:eastAsia="zh-CN"/>
        </w:rPr>
      </w:pPr>
      <w:proofErr w:type="spellStart"/>
      <w:r>
        <w:rPr>
          <w:lang w:eastAsia="zh-CN"/>
        </w:rPr>
        <w:t>P</w:t>
      </w:r>
      <w:r w:rsidRPr="0006217F">
        <w:rPr>
          <w:vertAlign w:val="subscript"/>
          <w:lang w:eastAsia="zh-CN"/>
        </w:rPr>
        <w:t>kT</w:t>
      </w:r>
      <w:proofErr w:type="spellEnd"/>
      <w:r>
        <w:rPr>
          <w:lang w:eastAsia="zh-CN"/>
        </w:rPr>
        <w:t xml:space="preserve"> = -174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>/Hz</w:t>
      </w:r>
    </w:p>
    <w:p w14:paraId="1272E258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lastRenderedPageBreak/>
        <w:t>NF will be aligned with the co-existence study assumption conclusion,</w:t>
      </w:r>
    </w:p>
    <w:p w14:paraId="5C620742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>SNR FFS,</w:t>
      </w:r>
    </w:p>
    <w:p w14:paraId="37BD5F25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>IM = 2 dB,</w:t>
      </w:r>
    </w:p>
    <w:p w14:paraId="76F7E50E" w14:textId="77777777" w:rsidR="00E90087" w:rsidRDefault="00E90087" w:rsidP="00E90087">
      <w:pPr>
        <w:jc w:val="both"/>
        <w:rPr>
          <w:lang w:eastAsia="zh-CN"/>
        </w:rPr>
      </w:pPr>
      <w:r>
        <w:rPr>
          <w:lang w:eastAsia="zh-CN"/>
        </w:rPr>
        <w:t>T</w:t>
      </w:r>
      <w:r>
        <w:t xml:space="preserve">he following is used for the starting point for </w:t>
      </w:r>
      <w:r>
        <w:rPr>
          <w:lang w:eastAsia="zh-CN"/>
        </w:rPr>
        <w:t>G:</w:t>
      </w:r>
    </w:p>
    <w:p w14:paraId="1F1B4964" w14:textId="77777777" w:rsidR="00E90087" w:rsidRPr="003215E2" w:rsidRDefault="00E90087" w:rsidP="00E90087">
      <w:pPr>
        <w:ind w:firstLine="284"/>
        <w:jc w:val="both"/>
      </w:pPr>
      <w:r>
        <w:rPr>
          <w:lang w:eastAsia="zh-CN"/>
        </w:rPr>
        <w:t>G = [</w:t>
      </w:r>
      <w:r>
        <w:t>50</w:t>
      </w:r>
      <w:r w:rsidRPr="00430208">
        <w:t>.5-5</w:t>
      </w:r>
      <w:r>
        <w:t>8</w:t>
      </w:r>
      <w:r w:rsidRPr="00430208">
        <w:t>.5</w:t>
      </w:r>
      <w:r>
        <w:t xml:space="preserve">] </w:t>
      </w:r>
      <w:proofErr w:type="spellStart"/>
      <w:r w:rsidRPr="00430208">
        <w:t>dBi</w:t>
      </w:r>
      <w:proofErr w:type="spellEnd"/>
      <w:r w:rsidRPr="00430208">
        <w:t xml:space="preserve">, </w:t>
      </w:r>
      <w:r>
        <w:t>[30</w:t>
      </w:r>
      <w:r w:rsidRPr="00430208">
        <w:t>.5-3</w:t>
      </w:r>
      <w:r>
        <w:t>8</w:t>
      </w:r>
      <w:r w:rsidRPr="00430208">
        <w:t>.5</w:t>
      </w:r>
      <w:r>
        <w:t xml:space="preserve">] </w:t>
      </w:r>
      <w:proofErr w:type="spellStart"/>
      <w:r w:rsidRPr="00430208">
        <w:t>dBi</w:t>
      </w:r>
      <w:proofErr w:type="spellEnd"/>
      <w:r w:rsidRPr="00430208">
        <w:t xml:space="preserve">, and </w:t>
      </w:r>
      <w:r>
        <w:t>[30</w:t>
      </w:r>
      <w:r w:rsidRPr="00430208">
        <w:t>.5-3</w:t>
      </w:r>
      <w:r>
        <w:t>8</w:t>
      </w:r>
      <w:r w:rsidRPr="00430208">
        <w:t>.5</w:t>
      </w:r>
      <w:r>
        <w:t xml:space="preserve">] </w:t>
      </w:r>
      <w:proofErr w:type="spellStart"/>
      <w:r w:rsidRPr="00430208">
        <w:t>dBi</w:t>
      </w:r>
      <w:proofErr w:type="spellEnd"/>
      <w:r w:rsidRPr="00430208">
        <w:t xml:space="preserve"> for GEO, LEO-1200, and LEO-600</w:t>
      </w:r>
      <w:r>
        <w:t>.</w:t>
      </w:r>
    </w:p>
    <w:p w14:paraId="74DB4C2E" w14:textId="77777777" w:rsidR="00E90087" w:rsidRPr="001B6A0C" w:rsidRDefault="00E90087" w:rsidP="00E90087">
      <w:pPr>
        <w:jc w:val="both"/>
      </w:pPr>
      <w:r>
        <w:t xml:space="preserve">Note: The above </w:t>
      </w:r>
      <w:r w:rsidRPr="00B923D6">
        <w:t>Rx max Gain</w:t>
      </w:r>
      <w:r>
        <w:rPr>
          <w:lang w:eastAsia="zh-CN"/>
        </w:rPr>
        <w:t xml:space="preserve"> ranges </w:t>
      </w:r>
      <w:r w:rsidRPr="00430208">
        <w:t xml:space="preserve">are </w:t>
      </w:r>
      <w:r>
        <w:t xml:space="preserve">taken from </w:t>
      </w:r>
      <w:r w:rsidRPr="00450CE8">
        <w:t>Table 6.1.1.1-1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0CE8">
        <w:t>Table 6.1.1.1-</w:t>
      </w:r>
      <w:r>
        <w:t>2</w:t>
      </w:r>
      <w:r>
        <w:rPr>
          <w:rFonts w:hint="eastAsia"/>
          <w:lang w:eastAsia="zh-CN"/>
        </w:rPr>
        <w:t xml:space="preserve"> of T</w:t>
      </w:r>
      <w:r>
        <w:rPr>
          <w:lang w:eastAsia="zh-CN"/>
        </w:rPr>
        <w:t xml:space="preserve">R </w:t>
      </w:r>
      <w:r>
        <w:rPr>
          <w:rFonts w:hint="eastAsia"/>
          <w:lang w:eastAsia="zh-CN"/>
        </w:rPr>
        <w:t>38.821</w:t>
      </w:r>
      <w:r>
        <w:t>.</w:t>
      </w:r>
    </w:p>
    <w:p w14:paraId="1C066C29" w14:textId="77777777" w:rsidR="00E90087" w:rsidRPr="00450CE8" w:rsidRDefault="00E90087" w:rsidP="00E90087">
      <w:pPr>
        <w:pStyle w:val="TH"/>
      </w:pPr>
      <w:r w:rsidRPr="00450CE8">
        <w:t>Table 6.1.1.1-1: Set-1 satellite parameters for system level simulator calibration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4"/>
        <w:gridCol w:w="1740"/>
        <w:gridCol w:w="1790"/>
        <w:gridCol w:w="1790"/>
        <w:gridCol w:w="1790"/>
      </w:tblGrid>
      <w:tr w:rsidR="00E90087" w:rsidRPr="00450CE8" w14:paraId="55B46F4A" w14:textId="77777777" w:rsidTr="00BD659A">
        <w:trPr>
          <w:jc w:val="center"/>
        </w:trPr>
        <w:tc>
          <w:tcPr>
            <w:tcW w:w="4224" w:type="dxa"/>
            <w:gridSpan w:val="2"/>
            <w:vAlign w:val="center"/>
          </w:tcPr>
          <w:p w14:paraId="3D7026A7" w14:textId="77777777" w:rsidR="00E90087" w:rsidRPr="00450CE8" w:rsidRDefault="00E90087" w:rsidP="00BD659A">
            <w:pPr>
              <w:pStyle w:val="TAC"/>
            </w:pPr>
            <w:r w:rsidRPr="00450CE8">
              <w:t>Satellite orbit</w:t>
            </w:r>
          </w:p>
        </w:tc>
        <w:tc>
          <w:tcPr>
            <w:tcW w:w="1877" w:type="dxa"/>
            <w:vAlign w:val="center"/>
          </w:tcPr>
          <w:p w14:paraId="1287B2A2" w14:textId="77777777" w:rsidR="00E90087" w:rsidRPr="00450CE8" w:rsidRDefault="00E90087" w:rsidP="00BD659A">
            <w:pPr>
              <w:pStyle w:val="TAC"/>
            </w:pPr>
            <w:r w:rsidRPr="00450CE8">
              <w:t>GEO</w:t>
            </w:r>
          </w:p>
        </w:tc>
        <w:tc>
          <w:tcPr>
            <w:tcW w:w="1877" w:type="dxa"/>
            <w:vAlign w:val="center"/>
          </w:tcPr>
          <w:p w14:paraId="7ADC9BC8" w14:textId="77777777" w:rsidR="00E90087" w:rsidRPr="00450CE8" w:rsidRDefault="00E90087" w:rsidP="00BD659A">
            <w:pPr>
              <w:pStyle w:val="TAC"/>
            </w:pPr>
            <w:r w:rsidRPr="00450CE8">
              <w:t>LEO-1200</w:t>
            </w:r>
          </w:p>
        </w:tc>
        <w:tc>
          <w:tcPr>
            <w:tcW w:w="1877" w:type="dxa"/>
            <w:vAlign w:val="center"/>
          </w:tcPr>
          <w:p w14:paraId="7C514AED" w14:textId="77777777" w:rsidR="00E90087" w:rsidRPr="00450CE8" w:rsidRDefault="00E90087" w:rsidP="00BD659A">
            <w:pPr>
              <w:pStyle w:val="TAC"/>
            </w:pPr>
            <w:r w:rsidRPr="00450CE8">
              <w:t>LEO-600</w:t>
            </w:r>
          </w:p>
        </w:tc>
      </w:tr>
      <w:tr w:rsidR="00E90087" w:rsidRPr="00450CE8" w14:paraId="3C656A6F" w14:textId="77777777" w:rsidTr="00BD659A">
        <w:trPr>
          <w:jc w:val="center"/>
        </w:trPr>
        <w:tc>
          <w:tcPr>
            <w:tcW w:w="4224" w:type="dxa"/>
            <w:gridSpan w:val="2"/>
            <w:vAlign w:val="center"/>
          </w:tcPr>
          <w:p w14:paraId="061E5A34" w14:textId="77777777" w:rsidR="00E90087" w:rsidRPr="00450CE8" w:rsidRDefault="00E90087" w:rsidP="00BD659A">
            <w:pPr>
              <w:pStyle w:val="TAC"/>
            </w:pPr>
            <w:r w:rsidRPr="00450CE8">
              <w:t>Satellite altitude</w:t>
            </w:r>
          </w:p>
        </w:tc>
        <w:tc>
          <w:tcPr>
            <w:tcW w:w="1877" w:type="dxa"/>
            <w:vAlign w:val="center"/>
          </w:tcPr>
          <w:p w14:paraId="55773B15" w14:textId="77777777" w:rsidR="00E90087" w:rsidRPr="00450CE8" w:rsidRDefault="00E90087" w:rsidP="00BD659A">
            <w:pPr>
              <w:pStyle w:val="TAC"/>
            </w:pPr>
            <w:r w:rsidRPr="00450CE8">
              <w:t>35786 km</w:t>
            </w:r>
          </w:p>
        </w:tc>
        <w:tc>
          <w:tcPr>
            <w:tcW w:w="1877" w:type="dxa"/>
            <w:vAlign w:val="center"/>
          </w:tcPr>
          <w:p w14:paraId="5A226553" w14:textId="77777777" w:rsidR="00E90087" w:rsidRPr="00450CE8" w:rsidRDefault="00E90087" w:rsidP="00BD659A">
            <w:pPr>
              <w:pStyle w:val="TAC"/>
            </w:pPr>
            <w:r w:rsidRPr="00450CE8">
              <w:t>1200 km</w:t>
            </w:r>
          </w:p>
        </w:tc>
        <w:tc>
          <w:tcPr>
            <w:tcW w:w="1877" w:type="dxa"/>
            <w:vAlign w:val="center"/>
          </w:tcPr>
          <w:p w14:paraId="7496130A" w14:textId="77777777" w:rsidR="00E90087" w:rsidRPr="00450CE8" w:rsidRDefault="00E90087" w:rsidP="00BD659A">
            <w:pPr>
              <w:pStyle w:val="TAC"/>
            </w:pPr>
            <w:r w:rsidRPr="00450CE8">
              <w:t>600 km</w:t>
            </w:r>
          </w:p>
        </w:tc>
      </w:tr>
      <w:tr w:rsidR="00E90087" w:rsidRPr="00450CE8" w14:paraId="1402B401" w14:textId="77777777" w:rsidTr="00BD659A">
        <w:trPr>
          <w:jc w:val="center"/>
        </w:trPr>
        <w:tc>
          <w:tcPr>
            <w:tcW w:w="4224" w:type="dxa"/>
            <w:gridSpan w:val="2"/>
            <w:vAlign w:val="center"/>
          </w:tcPr>
          <w:p w14:paraId="19B0EB49" w14:textId="77777777" w:rsidR="00E90087" w:rsidRPr="00450CE8" w:rsidRDefault="00E90087" w:rsidP="00BD659A">
            <w:pPr>
              <w:pStyle w:val="TAC"/>
            </w:pPr>
            <w:r w:rsidRPr="00B923D6">
              <w:t>Satellite antenna pattern</w:t>
            </w:r>
          </w:p>
        </w:tc>
        <w:tc>
          <w:tcPr>
            <w:tcW w:w="1877" w:type="dxa"/>
          </w:tcPr>
          <w:p w14:paraId="333F0385" w14:textId="77777777" w:rsidR="00E90087" w:rsidRPr="00450CE8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1376E168" w14:textId="77777777" w:rsidR="00E90087" w:rsidRPr="00450CE8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52B20F53" w14:textId="77777777" w:rsidR="00E90087" w:rsidRPr="00450CE8" w:rsidRDefault="00E90087" w:rsidP="00BD659A">
            <w:pPr>
              <w:pStyle w:val="TAC"/>
            </w:pPr>
            <w:r w:rsidRPr="00B923D6">
              <w:t>Section 6.4.1 in [2]</w:t>
            </w:r>
          </w:p>
        </w:tc>
      </w:tr>
      <w:tr w:rsidR="00E90087" w:rsidRPr="00450CE8" w14:paraId="5802D36C" w14:textId="77777777" w:rsidTr="00BD659A">
        <w:trPr>
          <w:jc w:val="center"/>
        </w:trPr>
        <w:tc>
          <w:tcPr>
            <w:tcW w:w="9855" w:type="dxa"/>
            <w:gridSpan w:val="5"/>
            <w:vAlign w:val="center"/>
          </w:tcPr>
          <w:p w14:paraId="46C03D77" w14:textId="77777777" w:rsidR="00E90087" w:rsidRPr="00450CE8" w:rsidRDefault="00E90087" w:rsidP="00BD659A">
            <w:pPr>
              <w:pStyle w:val="TAC"/>
            </w:pPr>
            <w:r w:rsidRPr="00450CE8">
              <w:t>Payload characteristics for UL transmissions</w:t>
            </w:r>
          </w:p>
        </w:tc>
      </w:tr>
      <w:tr w:rsidR="00E90087" w:rsidRPr="00450CE8" w14:paraId="614888A1" w14:textId="77777777" w:rsidTr="00BD659A">
        <w:trPr>
          <w:jc w:val="center"/>
        </w:trPr>
        <w:tc>
          <w:tcPr>
            <w:tcW w:w="2400" w:type="dxa"/>
            <w:vAlign w:val="center"/>
          </w:tcPr>
          <w:p w14:paraId="7F75C43A" w14:textId="77777777" w:rsidR="00E90087" w:rsidRPr="00450CE8" w:rsidRDefault="00E90087" w:rsidP="00BD659A">
            <w:pPr>
              <w:pStyle w:val="TAC"/>
            </w:pPr>
            <w:r w:rsidRPr="00450CE8">
              <w:t>Equivalent satellite antenna aperture (Note1)</w:t>
            </w:r>
          </w:p>
        </w:tc>
        <w:tc>
          <w:tcPr>
            <w:tcW w:w="1824" w:type="dxa"/>
            <w:vMerge w:val="restart"/>
            <w:vAlign w:val="center"/>
          </w:tcPr>
          <w:p w14:paraId="63F5D7C9" w14:textId="77777777" w:rsidR="00E90087" w:rsidRPr="00450CE8" w:rsidRDefault="00E90087" w:rsidP="00BD659A">
            <w:pPr>
              <w:pStyle w:val="TAC"/>
            </w:pPr>
            <w:proofErr w:type="spellStart"/>
            <w:r w:rsidRPr="00450CE8">
              <w:t>Ka</w:t>
            </w:r>
            <w:proofErr w:type="spellEnd"/>
            <w:r w:rsidRPr="00450CE8">
              <w:t>-band (i.e. 30 GHz for UL)</w:t>
            </w:r>
          </w:p>
        </w:tc>
        <w:tc>
          <w:tcPr>
            <w:tcW w:w="1877" w:type="dxa"/>
            <w:vAlign w:val="center"/>
          </w:tcPr>
          <w:p w14:paraId="69641774" w14:textId="77777777" w:rsidR="00E90087" w:rsidRPr="00450CE8" w:rsidRDefault="00E90087" w:rsidP="00BD659A">
            <w:pPr>
              <w:pStyle w:val="TAC"/>
            </w:pPr>
            <w:r w:rsidRPr="00450CE8">
              <w:t>3.33 m</w:t>
            </w:r>
          </w:p>
        </w:tc>
        <w:tc>
          <w:tcPr>
            <w:tcW w:w="1877" w:type="dxa"/>
            <w:vAlign w:val="center"/>
          </w:tcPr>
          <w:p w14:paraId="3FE4AA63" w14:textId="77777777" w:rsidR="00E90087" w:rsidRPr="00450CE8" w:rsidRDefault="00E90087" w:rsidP="00BD659A">
            <w:pPr>
              <w:pStyle w:val="TAC"/>
            </w:pPr>
            <w:r w:rsidRPr="00450CE8">
              <w:t>0.33 m</w:t>
            </w:r>
          </w:p>
        </w:tc>
        <w:tc>
          <w:tcPr>
            <w:tcW w:w="1877" w:type="dxa"/>
            <w:vAlign w:val="center"/>
          </w:tcPr>
          <w:p w14:paraId="42696B5C" w14:textId="77777777" w:rsidR="00E90087" w:rsidRPr="00450CE8" w:rsidRDefault="00E90087" w:rsidP="00BD659A">
            <w:pPr>
              <w:pStyle w:val="TAC"/>
            </w:pPr>
            <w:r w:rsidRPr="00450CE8">
              <w:t>0.33 m</w:t>
            </w:r>
          </w:p>
        </w:tc>
      </w:tr>
      <w:tr w:rsidR="00E90087" w:rsidRPr="00450CE8" w14:paraId="0470FDEC" w14:textId="77777777" w:rsidTr="00BD659A">
        <w:trPr>
          <w:jc w:val="center"/>
        </w:trPr>
        <w:tc>
          <w:tcPr>
            <w:tcW w:w="2400" w:type="dxa"/>
            <w:vAlign w:val="center"/>
          </w:tcPr>
          <w:p w14:paraId="36AE6B05" w14:textId="77777777" w:rsidR="00E90087" w:rsidRPr="00450CE8" w:rsidRDefault="00E90087" w:rsidP="00BD659A">
            <w:pPr>
              <w:pStyle w:val="TAC"/>
            </w:pPr>
            <w:r w:rsidRPr="00450CE8">
              <w:t>G/T</w:t>
            </w:r>
          </w:p>
        </w:tc>
        <w:tc>
          <w:tcPr>
            <w:tcW w:w="1824" w:type="dxa"/>
            <w:vMerge/>
            <w:vAlign w:val="center"/>
          </w:tcPr>
          <w:p w14:paraId="5C4C732F" w14:textId="77777777" w:rsidR="00E90087" w:rsidRPr="00450CE8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7BEBC024" w14:textId="77777777" w:rsidR="00E90087" w:rsidRPr="00450CE8" w:rsidRDefault="00E90087" w:rsidP="00BD659A">
            <w:pPr>
              <w:pStyle w:val="TAC"/>
            </w:pPr>
            <w:r w:rsidRPr="00450CE8">
              <w:t>28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1E371EC4" w14:textId="77777777" w:rsidR="00E90087" w:rsidRPr="00450CE8" w:rsidRDefault="00E90087" w:rsidP="00BD659A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43A3F814" w14:textId="77777777" w:rsidR="00E90087" w:rsidRPr="00450CE8" w:rsidRDefault="00E90087" w:rsidP="00BD659A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</w:tr>
      <w:tr w:rsidR="00E90087" w:rsidRPr="00450CE8" w14:paraId="5CA3DE4B" w14:textId="77777777" w:rsidTr="00BD659A">
        <w:trPr>
          <w:jc w:val="center"/>
        </w:trPr>
        <w:tc>
          <w:tcPr>
            <w:tcW w:w="2400" w:type="dxa"/>
            <w:vAlign w:val="center"/>
          </w:tcPr>
          <w:p w14:paraId="7DC9F45D" w14:textId="77777777" w:rsidR="00E90087" w:rsidRPr="00450CE8" w:rsidRDefault="00E90087" w:rsidP="00BD659A">
            <w:pPr>
              <w:pStyle w:val="TAC"/>
            </w:pPr>
            <w:r w:rsidRPr="00450CE8">
              <w:t>Satellite RX max Gain</w:t>
            </w:r>
          </w:p>
        </w:tc>
        <w:tc>
          <w:tcPr>
            <w:tcW w:w="1824" w:type="dxa"/>
            <w:vMerge/>
            <w:vAlign w:val="center"/>
          </w:tcPr>
          <w:p w14:paraId="47B08560" w14:textId="77777777" w:rsidR="00E90087" w:rsidRPr="00450CE8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59F99BCD" w14:textId="77777777" w:rsidR="00E90087" w:rsidRPr="00450CE8" w:rsidRDefault="00E90087" w:rsidP="00BD659A">
            <w:pPr>
              <w:pStyle w:val="TAC"/>
            </w:pPr>
            <w:r w:rsidRPr="00450CE8">
              <w:t xml:space="preserve">58.5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77" w:type="dxa"/>
            <w:vAlign w:val="center"/>
          </w:tcPr>
          <w:p w14:paraId="57DADED7" w14:textId="77777777" w:rsidR="00E90087" w:rsidRPr="00450CE8" w:rsidRDefault="00E90087" w:rsidP="00BD659A">
            <w:pPr>
              <w:pStyle w:val="TAC"/>
            </w:pPr>
            <w:r w:rsidRPr="00450CE8">
              <w:t xml:space="preserve">38.5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77" w:type="dxa"/>
            <w:vAlign w:val="center"/>
          </w:tcPr>
          <w:p w14:paraId="02A3B002" w14:textId="77777777" w:rsidR="00E90087" w:rsidRPr="00450CE8" w:rsidRDefault="00E90087" w:rsidP="00BD659A">
            <w:pPr>
              <w:pStyle w:val="TAC"/>
            </w:pPr>
            <w:r w:rsidRPr="00450CE8">
              <w:t xml:space="preserve">38.5 </w:t>
            </w:r>
            <w:proofErr w:type="spellStart"/>
            <w:r w:rsidRPr="00450CE8">
              <w:t>dBi</w:t>
            </w:r>
            <w:proofErr w:type="spellEnd"/>
          </w:p>
        </w:tc>
      </w:tr>
    </w:tbl>
    <w:p w14:paraId="1593CB7A" w14:textId="77777777" w:rsidR="00E90087" w:rsidRDefault="00E90087" w:rsidP="00E90087">
      <w:pPr>
        <w:jc w:val="both"/>
      </w:pPr>
    </w:p>
    <w:p w14:paraId="61F1C4D6" w14:textId="77777777" w:rsidR="00E90087" w:rsidRPr="00B923D6" w:rsidRDefault="00E90087" w:rsidP="00E90087">
      <w:pPr>
        <w:pStyle w:val="TH"/>
      </w:pPr>
      <w:r w:rsidRPr="00B923D6">
        <w:t>Table 6.1.1.1-2: Set-2 satellite parameters for system level simulator calibration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825"/>
        <w:gridCol w:w="1877"/>
        <w:gridCol w:w="1877"/>
        <w:gridCol w:w="1877"/>
      </w:tblGrid>
      <w:tr w:rsidR="00E90087" w:rsidRPr="00B923D6" w14:paraId="3782B954" w14:textId="77777777" w:rsidTr="00BD659A">
        <w:trPr>
          <w:jc w:val="center"/>
        </w:trPr>
        <w:tc>
          <w:tcPr>
            <w:tcW w:w="4226" w:type="dxa"/>
            <w:gridSpan w:val="2"/>
            <w:vAlign w:val="center"/>
          </w:tcPr>
          <w:p w14:paraId="13192474" w14:textId="77777777" w:rsidR="00E90087" w:rsidRPr="00B923D6" w:rsidRDefault="00E90087" w:rsidP="00BD659A">
            <w:pPr>
              <w:pStyle w:val="TAC"/>
            </w:pPr>
            <w:r w:rsidRPr="00B923D6">
              <w:t>Satellite orbit</w:t>
            </w:r>
          </w:p>
        </w:tc>
        <w:tc>
          <w:tcPr>
            <w:tcW w:w="1877" w:type="dxa"/>
            <w:vAlign w:val="center"/>
          </w:tcPr>
          <w:p w14:paraId="46984065" w14:textId="77777777" w:rsidR="00E90087" w:rsidRPr="00B923D6" w:rsidRDefault="00E90087" w:rsidP="00BD659A">
            <w:pPr>
              <w:pStyle w:val="TAC"/>
            </w:pPr>
            <w:r w:rsidRPr="00B923D6">
              <w:t>GEO</w:t>
            </w:r>
          </w:p>
        </w:tc>
        <w:tc>
          <w:tcPr>
            <w:tcW w:w="1877" w:type="dxa"/>
            <w:vAlign w:val="center"/>
          </w:tcPr>
          <w:p w14:paraId="59EB3CC1" w14:textId="77777777" w:rsidR="00E90087" w:rsidRPr="00B923D6" w:rsidRDefault="00E90087" w:rsidP="00BD659A">
            <w:pPr>
              <w:pStyle w:val="TAC"/>
            </w:pPr>
            <w:r w:rsidRPr="00B923D6">
              <w:t>LEO-1200</w:t>
            </w:r>
          </w:p>
        </w:tc>
        <w:tc>
          <w:tcPr>
            <w:tcW w:w="1877" w:type="dxa"/>
            <w:vAlign w:val="center"/>
          </w:tcPr>
          <w:p w14:paraId="30869EB1" w14:textId="77777777" w:rsidR="00E90087" w:rsidRPr="00B923D6" w:rsidRDefault="00E90087" w:rsidP="00BD659A">
            <w:pPr>
              <w:pStyle w:val="TAC"/>
            </w:pPr>
            <w:r w:rsidRPr="00B923D6">
              <w:t>LEO-600</w:t>
            </w:r>
          </w:p>
        </w:tc>
      </w:tr>
      <w:tr w:rsidR="00E90087" w:rsidRPr="00B923D6" w14:paraId="3F192355" w14:textId="77777777" w:rsidTr="00BD659A">
        <w:trPr>
          <w:jc w:val="center"/>
        </w:trPr>
        <w:tc>
          <w:tcPr>
            <w:tcW w:w="4226" w:type="dxa"/>
            <w:gridSpan w:val="2"/>
            <w:vAlign w:val="center"/>
          </w:tcPr>
          <w:p w14:paraId="2D0C9ADE" w14:textId="77777777" w:rsidR="00E90087" w:rsidRPr="00B923D6" w:rsidRDefault="00E90087" w:rsidP="00BD659A">
            <w:pPr>
              <w:pStyle w:val="TAC"/>
            </w:pPr>
            <w:r w:rsidRPr="00B923D6">
              <w:t>Satellite altitude</w:t>
            </w:r>
          </w:p>
        </w:tc>
        <w:tc>
          <w:tcPr>
            <w:tcW w:w="1877" w:type="dxa"/>
            <w:vAlign w:val="center"/>
          </w:tcPr>
          <w:p w14:paraId="579DF7D6" w14:textId="77777777" w:rsidR="00E90087" w:rsidRPr="00B923D6" w:rsidRDefault="00E90087" w:rsidP="00BD659A">
            <w:pPr>
              <w:pStyle w:val="TAC"/>
            </w:pPr>
            <w:r w:rsidRPr="00B923D6">
              <w:t>35786 km</w:t>
            </w:r>
          </w:p>
        </w:tc>
        <w:tc>
          <w:tcPr>
            <w:tcW w:w="1877" w:type="dxa"/>
            <w:vAlign w:val="center"/>
          </w:tcPr>
          <w:p w14:paraId="6239A7A1" w14:textId="77777777" w:rsidR="00E90087" w:rsidRPr="00B923D6" w:rsidRDefault="00E90087" w:rsidP="00BD659A">
            <w:pPr>
              <w:pStyle w:val="TAC"/>
            </w:pPr>
            <w:r w:rsidRPr="00B923D6">
              <w:t>1200 km</w:t>
            </w:r>
          </w:p>
        </w:tc>
        <w:tc>
          <w:tcPr>
            <w:tcW w:w="1877" w:type="dxa"/>
            <w:vAlign w:val="center"/>
          </w:tcPr>
          <w:p w14:paraId="58E0B1FD" w14:textId="77777777" w:rsidR="00E90087" w:rsidRPr="00B923D6" w:rsidRDefault="00E90087" w:rsidP="00BD659A">
            <w:pPr>
              <w:pStyle w:val="TAC"/>
            </w:pPr>
            <w:r w:rsidRPr="00B923D6">
              <w:t>600 km</w:t>
            </w:r>
          </w:p>
        </w:tc>
      </w:tr>
      <w:tr w:rsidR="00E90087" w:rsidRPr="00B923D6" w14:paraId="756E478D" w14:textId="77777777" w:rsidTr="00BD659A">
        <w:trPr>
          <w:trHeight w:val="372"/>
          <w:jc w:val="center"/>
        </w:trPr>
        <w:tc>
          <w:tcPr>
            <w:tcW w:w="4226" w:type="dxa"/>
            <w:gridSpan w:val="2"/>
            <w:vAlign w:val="center"/>
          </w:tcPr>
          <w:p w14:paraId="426D4759" w14:textId="77777777" w:rsidR="00E90087" w:rsidRPr="00B923D6" w:rsidRDefault="00E90087" w:rsidP="00BD659A">
            <w:pPr>
              <w:pStyle w:val="TAC"/>
            </w:pPr>
            <w:r w:rsidRPr="00B923D6">
              <w:t>Satellite antenna pattern</w:t>
            </w:r>
          </w:p>
        </w:tc>
        <w:tc>
          <w:tcPr>
            <w:tcW w:w="1877" w:type="dxa"/>
          </w:tcPr>
          <w:p w14:paraId="75570881" w14:textId="77777777" w:rsidR="00E90087" w:rsidRPr="00B923D6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26EE41A3" w14:textId="77777777" w:rsidR="00E90087" w:rsidRPr="00B923D6" w:rsidRDefault="00E90087" w:rsidP="00BD659A">
            <w:pPr>
              <w:pStyle w:val="TAC"/>
            </w:pPr>
            <w:r w:rsidRPr="00B923D6">
              <w:t>Section 6.4.1 in [2]</w:t>
            </w:r>
          </w:p>
        </w:tc>
        <w:tc>
          <w:tcPr>
            <w:tcW w:w="1877" w:type="dxa"/>
          </w:tcPr>
          <w:p w14:paraId="1D58DEF6" w14:textId="77777777" w:rsidR="00E90087" w:rsidRPr="00B923D6" w:rsidRDefault="00E90087" w:rsidP="00BD659A">
            <w:pPr>
              <w:pStyle w:val="TAC"/>
            </w:pPr>
            <w:r w:rsidRPr="00B923D6">
              <w:t>Section 6.4.1 in [2]</w:t>
            </w:r>
          </w:p>
        </w:tc>
      </w:tr>
      <w:tr w:rsidR="00E90087" w:rsidRPr="00B923D6" w14:paraId="0C14FD07" w14:textId="77777777" w:rsidTr="00BD659A">
        <w:trPr>
          <w:jc w:val="center"/>
        </w:trPr>
        <w:tc>
          <w:tcPr>
            <w:tcW w:w="2401" w:type="dxa"/>
            <w:vAlign w:val="center"/>
          </w:tcPr>
          <w:p w14:paraId="22BBD14E" w14:textId="77777777" w:rsidR="00E90087" w:rsidRPr="00B923D6" w:rsidRDefault="00E90087" w:rsidP="00BD659A">
            <w:pPr>
              <w:pStyle w:val="TAC"/>
            </w:pPr>
            <w:r w:rsidRPr="00B923D6">
              <w:t>Equivalent satellite antenna aperture (Note1)</w:t>
            </w:r>
          </w:p>
        </w:tc>
        <w:tc>
          <w:tcPr>
            <w:tcW w:w="1825" w:type="dxa"/>
            <w:vMerge w:val="restart"/>
            <w:vAlign w:val="center"/>
          </w:tcPr>
          <w:p w14:paraId="1A59522A" w14:textId="77777777" w:rsidR="00E90087" w:rsidRPr="00B923D6" w:rsidRDefault="00E90087" w:rsidP="00BD659A">
            <w:pPr>
              <w:pStyle w:val="TAC"/>
              <w:rPr>
                <w:b/>
              </w:rPr>
            </w:pPr>
            <w:proofErr w:type="spellStart"/>
            <w:r w:rsidRPr="00B923D6">
              <w:t>Ka</w:t>
            </w:r>
            <w:proofErr w:type="spellEnd"/>
            <w:r w:rsidRPr="00B923D6">
              <w:t>-band (i.e. 30 GHz for UL)</w:t>
            </w:r>
          </w:p>
        </w:tc>
        <w:tc>
          <w:tcPr>
            <w:tcW w:w="1877" w:type="dxa"/>
            <w:vAlign w:val="center"/>
          </w:tcPr>
          <w:p w14:paraId="6FB1CAE7" w14:textId="77777777" w:rsidR="00E90087" w:rsidRPr="00B923D6" w:rsidRDefault="00E90087" w:rsidP="00BD659A">
            <w:pPr>
              <w:pStyle w:val="TAC"/>
            </w:pPr>
            <w:r w:rsidRPr="00B923D6">
              <w:t>1.33 m</w:t>
            </w:r>
          </w:p>
        </w:tc>
        <w:tc>
          <w:tcPr>
            <w:tcW w:w="1877" w:type="dxa"/>
            <w:vAlign w:val="center"/>
          </w:tcPr>
          <w:p w14:paraId="12C20239" w14:textId="77777777" w:rsidR="00E90087" w:rsidRPr="00B923D6" w:rsidRDefault="00E90087" w:rsidP="00BD659A">
            <w:pPr>
              <w:pStyle w:val="TAC"/>
            </w:pPr>
            <w:r w:rsidRPr="00B923D6">
              <w:t>0.13 m</w:t>
            </w:r>
          </w:p>
        </w:tc>
        <w:tc>
          <w:tcPr>
            <w:tcW w:w="1877" w:type="dxa"/>
            <w:vAlign w:val="center"/>
          </w:tcPr>
          <w:p w14:paraId="37DBF363" w14:textId="77777777" w:rsidR="00E90087" w:rsidRPr="00B923D6" w:rsidRDefault="00E90087" w:rsidP="00BD659A">
            <w:pPr>
              <w:pStyle w:val="TAC"/>
            </w:pPr>
            <w:r w:rsidRPr="00B923D6">
              <w:t>0.13 m</w:t>
            </w:r>
          </w:p>
        </w:tc>
      </w:tr>
      <w:tr w:rsidR="00E90087" w:rsidRPr="00B923D6" w14:paraId="2B26CF2F" w14:textId="77777777" w:rsidTr="00BD659A">
        <w:trPr>
          <w:jc w:val="center"/>
        </w:trPr>
        <w:tc>
          <w:tcPr>
            <w:tcW w:w="2401" w:type="dxa"/>
            <w:vAlign w:val="center"/>
          </w:tcPr>
          <w:p w14:paraId="1C3BA3C7" w14:textId="77777777" w:rsidR="00E90087" w:rsidRPr="00B923D6" w:rsidRDefault="00E90087" w:rsidP="00BD659A">
            <w:pPr>
              <w:pStyle w:val="TAC"/>
            </w:pPr>
            <w:r w:rsidRPr="00B923D6">
              <w:t>G/T</w:t>
            </w:r>
          </w:p>
        </w:tc>
        <w:tc>
          <w:tcPr>
            <w:tcW w:w="1825" w:type="dxa"/>
            <w:vMerge/>
          </w:tcPr>
          <w:p w14:paraId="3706BF8B" w14:textId="77777777" w:rsidR="00E90087" w:rsidRPr="00B923D6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18EEFE75" w14:textId="77777777" w:rsidR="00E90087" w:rsidRPr="00B923D6" w:rsidRDefault="00E90087" w:rsidP="00BD659A">
            <w:pPr>
              <w:pStyle w:val="TAC"/>
            </w:pPr>
            <w:r w:rsidRPr="00B923D6">
              <w:t>20 dB K</w:t>
            </w:r>
            <w:r w:rsidRPr="00B923D6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23A48282" w14:textId="77777777" w:rsidR="00E90087" w:rsidRPr="00B923D6" w:rsidRDefault="00E90087" w:rsidP="00BD659A">
            <w:pPr>
              <w:pStyle w:val="TAC"/>
            </w:pPr>
            <w:r w:rsidRPr="00B923D6">
              <w:t>5 dB K</w:t>
            </w:r>
            <w:r w:rsidRPr="00B923D6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14:paraId="792F6AF2" w14:textId="77777777" w:rsidR="00E90087" w:rsidRPr="00B923D6" w:rsidRDefault="00E90087" w:rsidP="00BD659A">
            <w:pPr>
              <w:pStyle w:val="TAC"/>
            </w:pPr>
            <w:r w:rsidRPr="00B923D6">
              <w:t>5 dB K</w:t>
            </w:r>
            <w:r w:rsidRPr="00B923D6">
              <w:rPr>
                <w:vertAlign w:val="superscript"/>
              </w:rPr>
              <w:t>-1</w:t>
            </w:r>
          </w:p>
        </w:tc>
      </w:tr>
      <w:tr w:rsidR="00E90087" w:rsidRPr="00B923D6" w14:paraId="65F993DD" w14:textId="77777777" w:rsidTr="00BD659A">
        <w:trPr>
          <w:jc w:val="center"/>
        </w:trPr>
        <w:tc>
          <w:tcPr>
            <w:tcW w:w="2401" w:type="dxa"/>
            <w:vAlign w:val="center"/>
          </w:tcPr>
          <w:p w14:paraId="0AE70EED" w14:textId="77777777" w:rsidR="00E90087" w:rsidRPr="00B923D6" w:rsidRDefault="00E90087" w:rsidP="00BD659A">
            <w:pPr>
              <w:pStyle w:val="TAC"/>
            </w:pPr>
            <w:r w:rsidRPr="00B923D6">
              <w:t>Satellite Rx max Gain</w:t>
            </w:r>
          </w:p>
        </w:tc>
        <w:tc>
          <w:tcPr>
            <w:tcW w:w="1825" w:type="dxa"/>
            <w:vMerge/>
          </w:tcPr>
          <w:p w14:paraId="5D344D33" w14:textId="77777777" w:rsidR="00E90087" w:rsidRPr="00B923D6" w:rsidRDefault="00E90087" w:rsidP="00BD659A">
            <w:pPr>
              <w:pStyle w:val="TAC"/>
            </w:pPr>
          </w:p>
        </w:tc>
        <w:tc>
          <w:tcPr>
            <w:tcW w:w="1877" w:type="dxa"/>
            <w:vAlign w:val="center"/>
          </w:tcPr>
          <w:p w14:paraId="3A8272B9" w14:textId="77777777" w:rsidR="00E90087" w:rsidRPr="00B923D6" w:rsidRDefault="00E90087" w:rsidP="00BD659A">
            <w:pPr>
              <w:pStyle w:val="TAC"/>
            </w:pPr>
            <w:r w:rsidRPr="00B923D6">
              <w:t xml:space="preserve">50.5 </w:t>
            </w:r>
            <w:proofErr w:type="spellStart"/>
            <w:r w:rsidRPr="00B923D6">
              <w:t>dBi</w:t>
            </w:r>
            <w:proofErr w:type="spellEnd"/>
          </w:p>
        </w:tc>
        <w:tc>
          <w:tcPr>
            <w:tcW w:w="1877" w:type="dxa"/>
            <w:vAlign w:val="center"/>
          </w:tcPr>
          <w:p w14:paraId="3977EAD7" w14:textId="77777777" w:rsidR="00E90087" w:rsidRPr="00B923D6" w:rsidRDefault="00E90087" w:rsidP="00BD659A">
            <w:pPr>
              <w:pStyle w:val="TAC"/>
            </w:pPr>
            <w:r w:rsidRPr="00B923D6">
              <w:t xml:space="preserve">30.5 </w:t>
            </w:r>
            <w:proofErr w:type="spellStart"/>
            <w:r w:rsidRPr="00B923D6">
              <w:t>dBi</w:t>
            </w:r>
            <w:proofErr w:type="spellEnd"/>
          </w:p>
        </w:tc>
        <w:tc>
          <w:tcPr>
            <w:tcW w:w="1877" w:type="dxa"/>
            <w:vAlign w:val="center"/>
          </w:tcPr>
          <w:p w14:paraId="48790675" w14:textId="77777777" w:rsidR="00E90087" w:rsidRPr="00B923D6" w:rsidRDefault="00E90087" w:rsidP="00BD659A">
            <w:pPr>
              <w:pStyle w:val="TAC"/>
            </w:pPr>
            <w:r w:rsidRPr="00B923D6">
              <w:t xml:space="preserve">30.5 </w:t>
            </w:r>
            <w:proofErr w:type="spellStart"/>
            <w:r w:rsidRPr="00B923D6">
              <w:t>dBi</w:t>
            </w:r>
            <w:proofErr w:type="spellEnd"/>
          </w:p>
        </w:tc>
      </w:tr>
      <w:tr w:rsidR="00E90087" w:rsidRPr="00B923D6" w14:paraId="49FD7F14" w14:textId="77777777" w:rsidTr="00BD659A">
        <w:trPr>
          <w:jc w:val="center"/>
        </w:trPr>
        <w:tc>
          <w:tcPr>
            <w:tcW w:w="9857" w:type="dxa"/>
            <w:gridSpan w:val="5"/>
            <w:vAlign w:val="center"/>
          </w:tcPr>
          <w:p w14:paraId="32AA6B90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This value is equivalent to the antenna diameter in Sec. 6.4.1 of [2].</w:t>
            </w:r>
          </w:p>
          <w:p w14:paraId="4EED4AD4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2:</w:t>
            </w:r>
            <w:r>
              <w:tab/>
            </w:r>
            <w:r w:rsidRPr="00450CE8">
              <w:t xml:space="preserve">This beam size refers to the Nadir pointing of the satellite </w:t>
            </w:r>
          </w:p>
          <w:p w14:paraId="005C86DA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3:</w:t>
            </w:r>
            <w:r>
              <w:tab/>
            </w:r>
            <w:r w:rsidRPr="00450CE8">
              <w:t>All these satellite parameters are applied per beam.</w:t>
            </w:r>
          </w:p>
          <w:p w14:paraId="78AE18E2" w14:textId="77777777" w:rsidR="00E90087" w:rsidRPr="00450CE8" w:rsidRDefault="00E90087" w:rsidP="00BD659A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4:</w:t>
            </w:r>
            <w:r>
              <w:tab/>
            </w:r>
            <w:r w:rsidRPr="00450CE8">
              <w:t>The EIRP density values are considered identical for all frequency re-use factor options.</w:t>
            </w:r>
          </w:p>
        </w:tc>
      </w:tr>
    </w:tbl>
    <w:p w14:paraId="1D00F690" w14:textId="77777777" w:rsidR="00E90087" w:rsidRDefault="00E90087" w:rsidP="00E90087">
      <w:pPr>
        <w:jc w:val="both"/>
      </w:pPr>
    </w:p>
    <w:p w14:paraId="48FFB30D" w14:textId="77777777" w:rsidR="00E90087" w:rsidRDefault="00E90087" w:rsidP="00E90087">
      <w:pPr>
        <w:jc w:val="both"/>
      </w:pPr>
      <w:r>
        <w:t>FRC can be discussed in future meetings.</w:t>
      </w:r>
    </w:p>
    <w:p w14:paraId="1484D12B" w14:textId="77777777" w:rsidR="00E90087" w:rsidRPr="0006217F" w:rsidRDefault="00E90087" w:rsidP="00E90087">
      <w:pPr>
        <w:jc w:val="both"/>
      </w:pPr>
    </w:p>
    <w:p w14:paraId="4659111F" w14:textId="77777777" w:rsidR="00E90087" w:rsidRPr="0006217F" w:rsidRDefault="00E90087" w:rsidP="00E90087">
      <w:pPr>
        <w:jc w:val="both"/>
        <w:rPr>
          <w:b/>
          <w:u w:val="single"/>
          <w:lang w:eastAsia="zh-CN"/>
        </w:rPr>
      </w:pPr>
      <w:r w:rsidRPr="0006217F">
        <w:rPr>
          <w:b/>
          <w:u w:val="single"/>
          <w:lang w:eastAsia="zh-CN"/>
        </w:rPr>
        <w:t>Out of band blocking</w:t>
      </w:r>
    </w:p>
    <w:p w14:paraId="61F2BC6F" w14:textId="77777777" w:rsidR="00E90087" w:rsidRPr="003215E2" w:rsidRDefault="00E90087" w:rsidP="00E90087">
      <w:pPr>
        <w:jc w:val="both"/>
        <w:rPr>
          <w:lang w:eastAsia="zh-CN"/>
        </w:rPr>
      </w:pPr>
      <w:r>
        <w:rPr>
          <w:lang w:eastAsia="zh-CN"/>
        </w:rPr>
        <w:t xml:space="preserve">FFS if this requirement is needed. Companies are encouraged to contribution </w:t>
      </w:r>
      <w:r>
        <w:rPr>
          <w:rFonts w:hint="eastAsia"/>
          <w:lang w:eastAsia="zh-CN"/>
        </w:rPr>
        <w:t xml:space="preserve">on the justification for the </w:t>
      </w:r>
      <w:r>
        <w:rPr>
          <w:lang w:eastAsia="zh-CN"/>
        </w:rPr>
        <w:t>necessity</w:t>
      </w:r>
      <w:r>
        <w:rPr>
          <w:rFonts w:hint="eastAsia"/>
          <w:lang w:eastAsia="zh-CN"/>
        </w:rPr>
        <w:t xml:space="preserve"> of this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.</w:t>
      </w:r>
    </w:p>
    <w:p w14:paraId="2D6556FA" w14:textId="5A377E8D" w:rsidR="0072367D" w:rsidRDefault="0072367D" w:rsidP="00B65FE1">
      <w:pPr>
        <w:jc w:val="both"/>
      </w:pPr>
    </w:p>
    <w:p w14:paraId="397FD839" w14:textId="2BDC4DEE" w:rsidR="0072367D" w:rsidRPr="0072367D" w:rsidRDefault="0072367D" w:rsidP="0072367D">
      <w:pPr>
        <w:tabs>
          <w:tab w:val="left" w:pos="2127"/>
        </w:tabs>
        <w:spacing w:after="60"/>
        <w:ind w:left="2131" w:hanging="2131"/>
        <w:outlineLvl w:val="0"/>
        <w:rPr>
          <w:lang w:eastAsia="zh-CN"/>
        </w:rPr>
      </w:pPr>
      <w:r>
        <w:rPr>
          <w:lang w:eastAsia="zh-CN"/>
        </w:rPr>
        <w:t xml:space="preserve">See also </w:t>
      </w:r>
      <w:r w:rsidRPr="0072367D">
        <w:rPr>
          <w:lang w:eastAsia="zh-CN"/>
        </w:rPr>
        <w:t xml:space="preserve">R4-2312758, SAN requirements and NF in above 10 GHz (THALES) submitted at </w:t>
      </w:r>
      <w:r>
        <w:rPr>
          <w:lang w:eastAsia="zh-CN"/>
        </w:rPr>
        <w:t>RAN4#108.</w:t>
      </w:r>
    </w:p>
    <w:p w14:paraId="1DFEDE96" w14:textId="0E945F88" w:rsidR="0072367D" w:rsidRPr="0072367D" w:rsidRDefault="0072367D" w:rsidP="00B65FE1">
      <w:pPr>
        <w:jc w:val="both"/>
        <w:rPr>
          <w:lang w:val="en-GB"/>
        </w:rPr>
      </w:pPr>
    </w:p>
    <w:p w14:paraId="7483E467" w14:textId="408A07F1" w:rsidR="0072367D" w:rsidRDefault="0072367D" w:rsidP="00B65FE1">
      <w:pPr>
        <w:jc w:val="both"/>
      </w:pPr>
      <w:r>
        <w:t>With the following updates during RAN4#108 meeting in</w:t>
      </w:r>
      <w:r w:rsidRPr="0072367D">
        <w:t xml:space="preserve"> </w:t>
      </w:r>
      <w:r>
        <w:t>R4-2313996 (“</w:t>
      </w:r>
      <w:r w:rsidRPr="0072367D">
        <w:t>WF for SAN RF requirements</w:t>
      </w:r>
      <w:r>
        <w:t>”, Ericsson):</w:t>
      </w:r>
    </w:p>
    <w:p w14:paraId="01C55EFD" w14:textId="77777777" w:rsidR="0072367D" w:rsidRPr="0072367D" w:rsidRDefault="0072367D" w:rsidP="0072367D">
      <w:pPr>
        <w:pStyle w:val="Titre3"/>
        <w:keepNext/>
        <w:keepLines/>
        <w:numPr>
          <w:ilvl w:val="0"/>
          <w:numId w:val="32"/>
        </w:numPr>
        <w:spacing w:line="240" w:lineRule="auto"/>
        <w:rPr>
          <w:sz w:val="22"/>
          <w:szCs w:val="22"/>
        </w:rPr>
      </w:pPr>
      <w:r w:rsidRPr="0072367D">
        <w:rPr>
          <w:rFonts w:eastAsia="DengXian"/>
          <w:bCs/>
          <w:sz w:val="22"/>
          <w:szCs w:val="22"/>
        </w:rPr>
        <w:lastRenderedPageBreak/>
        <w:t>EIS</w:t>
      </w:r>
      <w:r w:rsidRPr="0072367D">
        <w:rPr>
          <w:rFonts w:eastAsia="DengXian"/>
          <w:bCs/>
          <w:sz w:val="22"/>
          <w:szCs w:val="22"/>
          <w:vertAlign w:val="subscript"/>
        </w:rPr>
        <w:t>REFSENS</w:t>
      </w:r>
      <w:r w:rsidRPr="0072367D">
        <w:rPr>
          <w:rFonts w:eastAsia="DengXian" w:hint="eastAsia"/>
          <w:bCs/>
          <w:sz w:val="22"/>
          <w:szCs w:val="22"/>
          <w:vertAlign w:val="subscript"/>
          <w:lang w:eastAsia="zh-CN"/>
        </w:rPr>
        <w:t>_50M</w:t>
      </w:r>
      <w:r w:rsidRPr="0072367D">
        <w:rPr>
          <w:rFonts w:eastAsia="DengXian"/>
          <w:bCs/>
          <w:sz w:val="22"/>
          <w:szCs w:val="22"/>
          <w:vertAlign w:val="subscript"/>
          <w:lang w:eastAsia="zh-CN"/>
        </w:rPr>
        <w:t xml:space="preserve"> </w:t>
      </w:r>
      <w:r w:rsidRPr="0072367D">
        <w:rPr>
          <w:rFonts w:eastAsia="DengXian"/>
          <w:bCs/>
          <w:sz w:val="22"/>
          <w:szCs w:val="22"/>
          <w:lang w:eastAsia="zh-CN"/>
        </w:rPr>
        <w:t>definition</w:t>
      </w:r>
    </w:p>
    <w:p w14:paraId="0BD9B1C8" w14:textId="77777777" w:rsidR="0072367D" w:rsidRPr="0072367D" w:rsidRDefault="0072367D" w:rsidP="0072367D">
      <w:pPr>
        <w:rPr>
          <w:iCs/>
        </w:rPr>
      </w:pPr>
      <w:r w:rsidRPr="0072367D">
        <w:rPr>
          <w:iCs/>
        </w:rPr>
        <w:t xml:space="preserve">Agreement: </w:t>
      </w:r>
    </w:p>
    <w:p w14:paraId="3985FD08" w14:textId="77777777" w:rsidR="0072367D" w:rsidRPr="0072367D" w:rsidRDefault="0072367D" w:rsidP="0072367D">
      <w:pPr>
        <w:pStyle w:val="Paragraphedeliste"/>
        <w:numPr>
          <w:ilvl w:val="0"/>
          <w:numId w:val="33"/>
        </w:numPr>
        <w:spacing w:after="180" w:line="240" w:lineRule="auto"/>
        <w:contextualSpacing w:val="0"/>
        <w:rPr>
          <w:iCs/>
        </w:rPr>
      </w:pPr>
      <w:r w:rsidRPr="0072367D">
        <w:rPr>
          <w:rFonts w:cs="Arial" w:hint="eastAsia"/>
          <w:bCs/>
          <w:lang w:eastAsia="zh-CN"/>
        </w:rPr>
        <w:t xml:space="preserve">BW for </w:t>
      </w:r>
      <w:r w:rsidRPr="0072367D">
        <w:rPr>
          <w:rFonts w:eastAsia="DengXian"/>
          <w:bCs/>
        </w:rPr>
        <w:t>EIS</w:t>
      </w:r>
      <w:r w:rsidRPr="0072367D">
        <w:rPr>
          <w:rFonts w:eastAsia="DengXian"/>
          <w:bCs/>
          <w:vertAlign w:val="subscript"/>
        </w:rPr>
        <w:t>REFSENS</w:t>
      </w:r>
      <w:r w:rsidRPr="0072367D">
        <w:rPr>
          <w:rFonts w:eastAsia="DengXian" w:hint="eastAsia"/>
          <w:bCs/>
          <w:vertAlign w:val="subscript"/>
          <w:lang w:eastAsia="zh-CN"/>
        </w:rPr>
        <w:t>_50M</w:t>
      </w:r>
      <w:r w:rsidRPr="0072367D">
        <w:rPr>
          <w:rFonts w:eastAsia="DengXian" w:hint="eastAsia"/>
          <w:bCs/>
          <w:lang w:eastAsia="zh-CN"/>
        </w:rPr>
        <w:t xml:space="preserve"> for </w:t>
      </w:r>
      <w:proofErr w:type="spellStart"/>
      <w:r w:rsidRPr="0072367D">
        <w:rPr>
          <w:rFonts w:eastAsia="DengXian" w:hint="eastAsia"/>
          <w:bCs/>
          <w:lang w:eastAsia="zh-CN"/>
        </w:rPr>
        <w:t>Ka</w:t>
      </w:r>
      <w:proofErr w:type="spellEnd"/>
      <w:r w:rsidRPr="0072367D">
        <w:rPr>
          <w:rFonts w:eastAsia="DengXian" w:hint="eastAsia"/>
          <w:bCs/>
          <w:lang w:eastAsia="zh-CN"/>
        </w:rPr>
        <w:t xml:space="preserve">-band SAN is </w:t>
      </w:r>
      <w:r w:rsidRPr="0072367D">
        <w:rPr>
          <w:rFonts w:eastAsia="DengXian"/>
          <w:bCs/>
          <w:lang w:eastAsia="zh-CN"/>
        </w:rPr>
        <w:t xml:space="preserve">66RB, i.e. </w:t>
      </w:r>
      <w:r w:rsidRPr="0072367D">
        <w:rPr>
          <w:rFonts w:eastAsia="DengXian" w:hint="eastAsia"/>
          <w:bCs/>
          <w:noProof/>
        </w:rPr>
        <w:t>66*12*60*1000</w:t>
      </w:r>
      <w:r w:rsidRPr="0072367D">
        <w:rPr>
          <w:rFonts w:eastAsia="DengXian" w:hint="eastAsia"/>
          <w:bCs/>
          <w:noProof/>
          <w:lang w:eastAsia="zh-CN"/>
        </w:rPr>
        <w:t>Hz</w:t>
      </w:r>
      <w:r w:rsidRPr="0072367D">
        <w:rPr>
          <w:rFonts w:eastAsia="DengXian"/>
          <w:bCs/>
          <w:noProof/>
          <w:lang w:eastAsia="zh-CN"/>
        </w:rPr>
        <w:t>.</w:t>
      </w:r>
    </w:p>
    <w:p w14:paraId="6448EF4A" w14:textId="77777777" w:rsidR="0072367D" w:rsidRPr="0072367D" w:rsidRDefault="0072367D" w:rsidP="0072367D">
      <w:pPr>
        <w:pStyle w:val="Paragraphedeliste"/>
        <w:numPr>
          <w:ilvl w:val="0"/>
          <w:numId w:val="33"/>
        </w:numPr>
        <w:spacing w:after="180" w:line="240" w:lineRule="auto"/>
        <w:contextualSpacing w:val="0"/>
        <w:rPr>
          <w:iCs/>
        </w:rPr>
      </w:pPr>
      <w:r w:rsidRPr="0072367D">
        <w:rPr>
          <w:rFonts w:cs="Arial" w:hint="eastAsia"/>
          <w:bCs/>
          <w:lang w:eastAsia="zh-CN"/>
        </w:rPr>
        <w:t xml:space="preserve">-1dB SNR can be </w:t>
      </w:r>
      <w:r w:rsidRPr="0072367D">
        <w:rPr>
          <w:rFonts w:cs="Arial"/>
          <w:bCs/>
          <w:lang w:eastAsia="zh-CN"/>
        </w:rPr>
        <w:t>reused</w:t>
      </w:r>
      <w:r w:rsidRPr="0072367D">
        <w:rPr>
          <w:rFonts w:cs="Arial" w:hint="eastAsia"/>
          <w:bCs/>
          <w:lang w:eastAsia="zh-CN"/>
        </w:rPr>
        <w:t xml:space="preserve"> for </w:t>
      </w:r>
      <w:r w:rsidRPr="0072367D">
        <w:rPr>
          <w:rFonts w:eastAsia="DengXian"/>
          <w:bCs/>
        </w:rPr>
        <w:t>EIS</w:t>
      </w:r>
      <w:r w:rsidRPr="0072367D">
        <w:rPr>
          <w:rFonts w:cs="Arial" w:hint="eastAsia"/>
          <w:bCs/>
          <w:lang w:eastAsia="zh-CN"/>
        </w:rPr>
        <w:t xml:space="preserve"> for </w:t>
      </w:r>
      <w:proofErr w:type="spellStart"/>
      <w:r w:rsidRPr="0072367D">
        <w:rPr>
          <w:rFonts w:cs="Arial" w:hint="eastAsia"/>
          <w:bCs/>
          <w:lang w:eastAsia="zh-CN"/>
        </w:rPr>
        <w:t>Ka</w:t>
      </w:r>
      <w:proofErr w:type="spellEnd"/>
      <w:r w:rsidRPr="0072367D">
        <w:rPr>
          <w:rFonts w:cs="Arial" w:hint="eastAsia"/>
          <w:bCs/>
          <w:lang w:eastAsia="zh-CN"/>
        </w:rPr>
        <w:t>-band SAN</w:t>
      </w:r>
    </w:p>
    <w:p w14:paraId="5D10E12B" w14:textId="77777777" w:rsidR="0072367D" w:rsidRPr="0072367D" w:rsidRDefault="0072367D" w:rsidP="0072367D">
      <w:pPr>
        <w:pStyle w:val="Paragraphedeliste"/>
        <w:spacing w:after="120"/>
        <w:ind w:left="1440"/>
        <w:rPr>
          <w:color w:val="0070C0"/>
          <w:lang w:eastAsia="zh-CN"/>
        </w:rPr>
      </w:pPr>
    </w:p>
    <w:p w14:paraId="6B9B0F0D" w14:textId="77777777" w:rsidR="0072367D" w:rsidRPr="0072367D" w:rsidRDefault="0072367D" w:rsidP="0072367D">
      <w:pPr>
        <w:pStyle w:val="Titre3"/>
        <w:numPr>
          <w:ilvl w:val="0"/>
          <w:numId w:val="0"/>
        </w:numPr>
        <w:ind w:left="1146" w:hanging="720"/>
        <w:rPr>
          <w:sz w:val="22"/>
          <w:szCs w:val="22"/>
        </w:rPr>
      </w:pPr>
      <w:r w:rsidRPr="0072367D">
        <w:rPr>
          <w:rFonts w:eastAsia="DengXian"/>
          <w:bCs/>
          <w:sz w:val="22"/>
          <w:szCs w:val="22"/>
        </w:rPr>
        <w:t>2- FRC</w:t>
      </w:r>
    </w:p>
    <w:p w14:paraId="369D5D29" w14:textId="77777777" w:rsidR="0072367D" w:rsidRPr="0072367D" w:rsidRDefault="0072367D" w:rsidP="0072367D">
      <w:pPr>
        <w:rPr>
          <w:iCs/>
        </w:rPr>
      </w:pPr>
      <w:r w:rsidRPr="0072367D">
        <w:rPr>
          <w:iCs/>
        </w:rPr>
        <w:t xml:space="preserve">Agreement: </w:t>
      </w:r>
    </w:p>
    <w:p w14:paraId="4E0BB60D" w14:textId="77777777" w:rsidR="0072367D" w:rsidRPr="0072367D" w:rsidRDefault="0072367D" w:rsidP="0072367D">
      <w:pPr>
        <w:pStyle w:val="Paragraphedeliste"/>
        <w:numPr>
          <w:ilvl w:val="0"/>
          <w:numId w:val="33"/>
        </w:numPr>
        <w:spacing w:after="180" w:line="240" w:lineRule="auto"/>
        <w:contextualSpacing w:val="0"/>
        <w:rPr>
          <w:iCs/>
        </w:rPr>
      </w:pPr>
      <w:r w:rsidRPr="0072367D">
        <w:rPr>
          <w:rFonts w:hint="eastAsia"/>
          <w:bCs/>
          <w:lang w:eastAsia="zh-CN"/>
        </w:rPr>
        <w:t xml:space="preserve">The </w:t>
      </w:r>
      <w:r w:rsidRPr="0072367D">
        <w:rPr>
          <w:bCs/>
          <w:lang w:eastAsia="en-GB"/>
        </w:rPr>
        <w:t>G-FR2-A1-1</w:t>
      </w:r>
      <w:r w:rsidRPr="0072367D">
        <w:rPr>
          <w:rFonts w:hint="eastAsia"/>
          <w:bCs/>
          <w:lang w:eastAsia="zh-CN"/>
        </w:rPr>
        <w:t xml:space="preserve">, </w:t>
      </w:r>
      <w:r w:rsidRPr="0072367D">
        <w:rPr>
          <w:bCs/>
          <w:lang w:eastAsia="en-GB"/>
        </w:rPr>
        <w:t>G-FR2-A1-2</w:t>
      </w:r>
      <w:r w:rsidRPr="0072367D">
        <w:rPr>
          <w:rFonts w:hint="eastAsia"/>
          <w:bCs/>
          <w:lang w:eastAsia="zh-CN"/>
        </w:rPr>
        <w:t xml:space="preserve"> and </w:t>
      </w:r>
      <w:r w:rsidRPr="0072367D">
        <w:rPr>
          <w:bCs/>
          <w:lang w:eastAsia="en-GB"/>
        </w:rPr>
        <w:t>G-FR2-A1-3</w:t>
      </w:r>
      <w:r w:rsidRPr="0072367D">
        <w:rPr>
          <w:rFonts w:hint="eastAsia"/>
          <w:bCs/>
          <w:lang w:eastAsia="zh-CN"/>
        </w:rPr>
        <w:t xml:space="preserve"> for FR2-1 TN BS can be reused for </w:t>
      </w:r>
      <w:proofErr w:type="spellStart"/>
      <w:r w:rsidRPr="0072367D">
        <w:rPr>
          <w:rFonts w:hint="eastAsia"/>
          <w:bCs/>
          <w:lang w:eastAsia="zh-CN"/>
        </w:rPr>
        <w:t>Ka</w:t>
      </w:r>
      <w:proofErr w:type="spellEnd"/>
      <w:r w:rsidRPr="0072367D">
        <w:rPr>
          <w:rFonts w:hint="eastAsia"/>
          <w:bCs/>
          <w:lang w:eastAsia="zh-CN"/>
        </w:rPr>
        <w:t>-band SAN</w:t>
      </w:r>
    </w:p>
    <w:p w14:paraId="3253E77E" w14:textId="77777777" w:rsidR="0072367D" w:rsidRPr="0072367D" w:rsidRDefault="0072367D" w:rsidP="0072367D">
      <w:pPr>
        <w:pStyle w:val="Paragraphedeliste"/>
        <w:spacing w:after="120"/>
        <w:ind w:left="1440"/>
        <w:rPr>
          <w:color w:val="0070C0"/>
          <w:lang w:eastAsia="zh-CN"/>
        </w:rPr>
      </w:pPr>
    </w:p>
    <w:p w14:paraId="57E48D49" w14:textId="77777777" w:rsidR="0072367D" w:rsidRPr="0072367D" w:rsidRDefault="0072367D" w:rsidP="0072367D">
      <w:pPr>
        <w:pStyle w:val="Titre3"/>
        <w:numPr>
          <w:ilvl w:val="0"/>
          <w:numId w:val="0"/>
        </w:numPr>
        <w:ind w:left="1146" w:hanging="720"/>
        <w:rPr>
          <w:sz w:val="22"/>
          <w:szCs w:val="22"/>
        </w:rPr>
      </w:pPr>
      <w:r w:rsidRPr="0072367D">
        <w:rPr>
          <w:rFonts w:eastAsia="DengXian"/>
          <w:bCs/>
          <w:sz w:val="22"/>
          <w:szCs w:val="22"/>
        </w:rPr>
        <w:t>3- SAN Noise Figure</w:t>
      </w:r>
    </w:p>
    <w:p w14:paraId="760D126B" w14:textId="77777777" w:rsidR="0072367D" w:rsidRPr="0072367D" w:rsidRDefault="0072367D" w:rsidP="0072367D">
      <w:pPr>
        <w:rPr>
          <w:iCs/>
        </w:rPr>
      </w:pPr>
      <w:r w:rsidRPr="0072367D">
        <w:rPr>
          <w:iCs/>
        </w:rPr>
        <w:t xml:space="preserve">Agreement: </w:t>
      </w:r>
    </w:p>
    <w:p w14:paraId="6E887819" w14:textId="77777777" w:rsidR="0072367D" w:rsidRPr="0072367D" w:rsidRDefault="0072367D" w:rsidP="0072367D">
      <w:pPr>
        <w:pStyle w:val="Paragraphedeliste"/>
        <w:numPr>
          <w:ilvl w:val="0"/>
          <w:numId w:val="33"/>
        </w:numPr>
        <w:spacing w:after="180" w:line="240" w:lineRule="auto"/>
        <w:contextualSpacing w:val="0"/>
        <w:rPr>
          <w:iCs/>
        </w:rPr>
      </w:pPr>
      <w:r w:rsidRPr="0072367D">
        <w:rPr>
          <w:iCs/>
        </w:rPr>
        <w:t>GEO and LEO: 3.5 dB</w:t>
      </w:r>
    </w:p>
    <w:p w14:paraId="682FF9C7" w14:textId="0340C3AE" w:rsidR="00D3476C" w:rsidRDefault="00D3476C" w:rsidP="00B65FE1">
      <w:pPr>
        <w:jc w:val="both"/>
      </w:pPr>
    </w:p>
    <w:p w14:paraId="7A2BC116" w14:textId="286783D6" w:rsidR="00D3476C" w:rsidRDefault="00D3476C" w:rsidP="00B65FE1">
      <w:pPr>
        <w:jc w:val="both"/>
      </w:pPr>
      <w:r>
        <w:t xml:space="preserve">With the following updates during RAN4#108-bis meeting in </w:t>
      </w:r>
      <w:r w:rsidRPr="00D3476C">
        <w:t>R4-2316905</w:t>
      </w:r>
      <w:r>
        <w:t xml:space="preserve"> (“</w:t>
      </w:r>
      <w:r w:rsidRPr="00D3476C">
        <w:t>WF on NR NTN SAN RF requirements</w:t>
      </w:r>
      <w:r>
        <w:t>”, Ericsson):</w:t>
      </w:r>
    </w:p>
    <w:p w14:paraId="5968189C" w14:textId="77777777" w:rsidR="00D3476C" w:rsidRPr="00342CAB" w:rsidRDefault="00D3476C" w:rsidP="00D3476C">
      <w:pPr>
        <w:rPr>
          <w:b/>
          <w:color w:val="000000" w:themeColor="text1"/>
          <w:u w:val="single"/>
        </w:rPr>
      </w:pPr>
      <w:r w:rsidRPr="00342CAB">
        <w:rPr>
          <w:b/>
          <w:color w:val="000000" w:themeColor="text1"/>
          <w:u w:val="single"/>
        </w:rPr>
        <w:t>EIS</w:t>
      </w:r>
      <w:r w:rsidRPr="00342CAB">
        <w:rPr>
          <w:b/>
          <w:color w:val="000000" w:themeColor="text1"/>
          <w:u w:val="single"/>
          <w:vertAlign w:val="subscript"/>
        </w:rPr>
        <w:t>REFSENS</w:t>
      </w:r>
      <w:r w:rsidRPr="00342CAB">
        <w:rPr>
          <w:rFonts w:hint="eastAsia"/>
          <w:b/>
          <w:color w:val="000000" w:themeColor="text1"/>
          <w:u w:val="single"/>
          <w:vertAlign w:val="subscript"/>
        </w:rPr>
        <w:t>_50M</w:t>
      </w:r>
      <w:r w:rsidRPr="00342CAB">
        <w:rPr>
          <w:b/>
          <w:color w:val="000000" w:themeColor="text1"/>
          <w:u w:val="single"/>
        </w:rPr>
        <w:t xml:space="preserve"> declaration</w:t>
      </w:r>
    </w:p>
    <w:p w14:paraId="0984EC25" w14:textId="77777777" w:rsidR="00D3476C" w:rsidRPr="00342CAB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color w:val="000000" w:themeColor="text1"/>
        </w:rPr>
      </w:pPr>
      <w:r w:rsidRPr="00342CAB">
        <w:rPr>
          <w:color w:val="000000" w:themeColor="text1"/>
        </w:rPr>
        <w:t xml:space="preserve">Agreement: </w:t>
      </w:r>
    </w:p>
    <w:p w14:paraId="579D8406" w14:textId="38E36B35" w:rsidR="00D3476C" w:rsidRPr="0072367D" w:rsidRDefault="00D3476C" w:rsidP="0072367D">
      <w:pPr>
        <w:pStyle w:val="Paragraphedeliste"/>
        <w:spacing w:after="120"/>
        <w:rPr>
          <w:color w:val="000000" w:themeColor="text1"/>
        </w:rPr>
      </w:pPr>
      <w:r w:rsidRPr="00342CAB">
        <w:rPr>
          <w:rFonts w:cs="Arial"/>
          <w:bCs/>
          <w:color w:val="000000" w:themeColor="text1"/>
        </w:rPr>
        <w:t xml:space="preserve">The SAN reference sensitivity to be specified based </w:t>
      </w:r>
      <w:r>
        <w:rPr>
          <w:rFonts w:cs="Arial"/>
          <w:bCs/>
          <w:color w:val="000000" w:themeColor="text1"/>
        </w:rPr>
        <w:t xml:space="preserve">on manufacturer declared value </w:t>
      </w:r>
      <w:r w:rsidRPr="00342CAB">
        <w:rPr>
          <w:rFonts w:eastAsia="DengXian"/>
          <w:bCs/>
          <w:color w:val="000000" w:themeColor="text1"/>
        </w:rPr>
        <w:t>EIS</w:t>
      </w:r>
      <w:r w:rsidRPr="00342CAB">
        <w:rPr>
          <w:rFonts w:eastAsia="DengXian"/>
          <w:bCs/>
          <w:color w:val="000000" w:themeColor="text1"/>
          <w:vertAlign w:val="subscript"/>
        </w:rPr>
        <w:t>REFSENS</w:t>
      </w:r>
      <w:r w:rsidRPr="00342CAB">
        <w:rPr>
          <w:rFonts w:eastAsia="DengXian" w:hint="eastAsia"/>
          <w:bCs/>
          <w:color w:val="000000" w:themeColor="text1"/>
          <w:vertAlign w:val="subscript"/>
        </w:rPr>
        <w:t>_50M</w:t>
      </w:r>
      <w:r w:rsidRPr="00342CAB">
        <w:rPr>
          <w:rFonts w:eastAsia="DengXian"/>
          <w:bCs/>
          <w:color w:val="000000" w:themeColor="text1"/>
          <w:vertAlign w:val="subscript"/>
        </w:rPr>
        <w:t xml:space="preserve">  </w:t>
      </w:r>
      <w:r w:rsidRPr="00342CAB">
        <w:rPr>
          <w:rFonts w:eastAsia="DengXian"/>
          <w:bCs/>
          <w:color w:val="000000" w:themeColor="text1"/>
        </w:rPr>
        <w:t>within a specified range</w:t>
      </w:r>
      <w:r w:rsidRPr="00342CAB">
        <w:rPr>
          <w:rFonts w:eastAsia="DengXian" w:hint="eastAsia"/>
          <w:bCs/>
          <w:color w:val="000000" w:themeColor="text1"/>
        </w:rPr>
        <w:t xml:space="preserve"> </w:t>
      </w:r>
    </w:p>
    <w:p w14:paraId="50DEAEEC" w14:textId="77777777" w:rsidR="00D3476C" w:rsidRPr="00342CAB" w:rsidRDefault="00D3476C" w:rsidP="00D3476C">
      <w:pPr>
        <w:rPr>
          <w:b/>
          <w:color w:val="000000" w:themeColor="text1"/>
          <w:u w:val="single"/>
        </w:rPr>
      </w:pPr>
      <w:r w:rsidRPr="00342CAB">
        <w:rPr>
          <w:b/>
          <w:color w:val="000000" w:themeColor="text1"/>
          <w:u w:val="single"/>
        </w:rPr>
        <w:t>EIS</w:t>
      </w:r>
      <w:r w:rsidRPr="00342CAB">
        <w:rPr>
          <w:b/>
          <w:color w:val="000000" w:themeColor="text1"/>
          <w:u w:val="single"/>
          <w:vertAlign w:val="subscript"/>
        </w:rPr>
        <w:t>REFSENS</w:t>
      </w:r>
      <w:r w:rsidRPr="00342CAB">
        <w:rPr>
          <w:rFonts w:hint="eastAsia"/>
          <w:b/>
          <w:color w:val="000000" w:themeColor="text1"/>
          <w:u w:val="single"/>
          <w:vertAlign w:val="subscript"/>
        </w:rPr>
        <w:t>_50M</w:t>
      </w:r>
      <w:r w:rsidRPr="00342CAB">
        <w:rPr>
          <w:b/>
          <w:color w:val="000000" w:themeColor="text1"/>
          <w:u w:val="single"/>
        </w:rPr>
        <w:t xml:space="preserve"> definition – GEO class SAN</w:t>
      </w:r>
    </w:p>
    <w:p w14:paraId="09E97E49" w14:textId="77777777" w:rsidR="00D3476C" w:rsidRPr="00342CAB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color w:val="000000" w:themeColor="text1"/>
        </w:rPr>
      </w:pPr>
      <w:r w:rsidRPr="00342CAB">
        <w:rPr>
          <w:color w:val="000000" w:themeColor="text1"/>
        </w:rPr>
        <w:t xml:space="preserve">Agreement: </w:t>
      </w:r>
    </w:p>
    <w:p w14:paraId="230459E9" w14:textId="393C7B44" w:rsidR="00D3476C" w:rsidRPr="0072367D" w:rsidRDefault="00D3476C" w:rsidP="0072367D">
      <w:pPr>
        <w:pStyle w:val="Paragraphedeliste"/>
        <w:spacing w:after="120"/>
        <w:rPr>
          <w:noProof/>
          <w:color w:val="000000" w:themeColor="text1"/>
        </w:rPr>
      </w:pPr>
      <w:r w:rsidRPr="00342CAB">
        <w:rPr>
          <w:rFonts w:cs="Arial"/>
          <w:bCs/>
          <w:color w:val="000000" w:themeColor="text1"/>
        </w:rPr>
        <w:t xml:space="preserve">The interval for the declaration of </w:t>
      </w:r>
      <w:r w:rsidRPr="00342CAB">
        <w:rPr>
          <w:rFonts w:eastAsia="DengXian"/>
          <w:bCs/>
          <w:color w:val="000000" w:themeColor="text1"/>
        </w:rPr>
        <w:t>EIS</w:t>
      </w:r>
      <w:r w:rsidRPr="00342CAB">
        <w:rPr>
          <w:rFonts w:eastAsia="DengXian"/>
          <w:bCs/>
          <w:color w:val="000000" w:themeColor="text1"/>
          <w:vertAlign w:val="subscript"/>
        </w:rPr>
        <w:t>REFSENS</w:t>
      </w:r>
      <w:r w:rsidRPr="00342CAB">
        <w:rPr>
          <w:rFonts w:eastAsia="DengXian" w:hint="eastAsia"/>
          <w:bCs/>
          <w:color w:val="000000" w:themeColor="text1"/>
          <w:vertAlign w:val="subscript"/>
        </w:rPr>
        <w:t>_50M</w:t>
      </w:r>
      <w:r w:rsidRPr="00342CAB">
        <w:rPr>
          <w:rFonts w:eastAsia="DengXian" w:hint="eastAsia"/>
          <w:bCs/>
          <w:color w:val="000000" w:themeColor="text1"/>
        </w:rPr>
        <w:t xml:space="preserve"> </w:t>
      </w:r>
      <w:r w:rsidRPr="00342CAB">
        <w:rPr>
          <w:rFonts w:eastAsia="DengXian"/>
          <w:bCs/>
          <w:color w:val="000000" w:themeColor="text1"/>
        </w:rPr>
        <w:t xml:space="preserve">for GEO class SAN shall be </w:t>
      </w:r>
      <w:r w:rsidRPr="00342CAB">
        <w:rPr>
          <w:noProof/>
          <w:color w:val="000000" w:themeColor="text1"/>
        </w:rPr>
        <w:t>[-140] to [-149] as a starting point for decision in the next meeting</w:t>
      </w:r>
    </w:p>
    <w:p w14:paraId="78FA14AF" w14:textId="77777777" w:rsidR="00D3476C" w:rsidRPr="00342CAB" w:rsidRDefault="00D3476C" w:rsidP="00D3476C">
      <w:pPr>
        <w:rPr>
          <w:b/>
          <w:color w:val="000000" w:themeColor="text1"/>
          <w:u w:val="single"/>
        </w:rPr>
      </w:pPr>
      <w:r w:rsidRPr="00342CAB">
        <w:rPr>
          <w:b/>
          <w:color w:val="000000" w:themeColor="text1"/>
          <w:u w:val="single"/>
        </w:rPr>
        <w:t>EIS</w:t>
      </w:r>
      <w:r w:rsidRPr="00342CAB">
        <w:rPr>
          <w:b/>
          <w:color w:val="000000" w:themeColor="text1"/>
          <w:u w:val="single"/>
          <w:vertAlign w:val="subscript"/>
        </w:rPr>
        <w:t>REFSENS</w:t>
      </w:r>
      <w:r w:rsidRPr="00342CAB">
        <w:rPr>
          <w:rFonts w:hint="eastAsia"/>
          <w:b/>
          <w:color w:val="000000" w:themeColor="text1"/>
          <w:u w:val="single"/>
          <w:vertAlign w:val="subscript"/>
        </w:rPr>
        <w:t>_50M</w:t>
      </w:r>
      <w:r w:rsidRPr="00342CAB">
        <w:rPr>
          <w:b/>
          <w:color w:val="000000" w:themeColor="text1"/>
          <w:u w:val="single"/>
          <w:vertAlign w:val="subscript"/>
        </w:rPr>
        <w:t xml:space="preserve"> </w:t>
      </w:r>
      <w:r w:rsidRPr="00342CAB">
        <w:rPr>
          <w:b/>
          <w:color w:val="000000" w:themeColor="text1"/>
          <w:u w:val="single"/>
        </w:rPr>
        <w:t>definition – LEO class SAN</w:t>
      </w:r>
    </w:p>
    <w:p w14:paraId="2CF883FF" w14:textId="77777777" w:rsidR="00D3476C" w:rsidRPr="00342CAB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color w:val="000000" w:themeColor="text1"/>
        </w:rPr>
      </w:pPr>
      <w:r w:rsidRPr="00342CAB">
        <w:rPr>
          <w:color w:val="000000" w:themeColor="text1"/>
        </w:rPr>
        <w:t>Agreement:</w:t>
      </w:r>
    </w:p>
    <w:p w14:paraId="54ECA261" w14:textId="77777777" w:rsidR="00D3476C" w:rsidRPr="00342CAB" w:rsidRDefault="00D3476C" w:rsidP="00D3476C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noProof/>
          <w:color w:val="000000" w:themeColor="text1"/>
        </w:rPr>
      </w:pPr>
      <w:r w:rsidRPr="00342CAB">
        <w:rPr>
          <w:rFonts w:cs="Arial"/>
          <w:bCs/>
          <w:color w:val="000000" w:themeColor="text1"/>
        </w:rPr>
        <w:t xml:space="preserve">The interval for the declaration of </w:t>
      </w:r>
      <w:r w:rsidRPr="00342CAB">
        <w:rPr>
          <w:rFonts w:eastAsia="DengXian"/>
          <w:bCs/>
          <w:color w:val="000000" w:themeColor="text1"/>
        </w:rPr>
        <w:t>EIS</w:t>
      </w:r>
      <w:r w:rsidRPr="00342CAB">
        <w:rPr>
          <w:rFonts w:eastAsia="DengXian"/>
          <w:bCs/>
          <w:color w:val="000000" w:themeColor="text1"/>
          <w:vertAlign w:val="subscript"/>
        </w:rPr>
        <w:t>REFSENS</w:t>
      </w:r>
      <w:r w:rsidRPr="00342CAB">
        <w:rPr>
          <w:rFonts w:eastAsia="DengXian" w:hint="eastAsia"/>
          <w:bCs/>
          <w:color w:val="000000" w:themeColor="text1"/>
          <w:vertAlign w:val="subscript"/>
        </w:rPr>
        <w:t>_50M</w:t>
      </w:r>
      <w:r w:rsidRPr="00342CAB">
        <w:rPr>
          <w:rFonts w:eastAsia="DengXian" w:hint="eastAsia"/>
          <w:bCs/>
          <w:color w:val="000000" w:themeColor="text1"/>
        </w:rPr>
        <w:t xml:space="preserve"> </w:t>
      </w:r>
      <w:r w:rsidRPr="00342CAB">
        <w:rPr>
          <w:rFonts w:eastAsia="DengXian"/>
          <w:bCs/>
          <w:color w:val="000000" w:themeColor="text1"/>
        </w:rPr>
        <w:t xml:space="preserve">for LEO class SAN shall be </w:t>
      </w:r>
      <w:r w:rsidRPr="00342CAB">
        <w:rPr>
          <w:noProof/>
          <w:color w:val="000000" w:themeColor="text1"/>
        </w:rPr>
        <w:t>[-120] to [-129] as a starting point for decision in the next meeting</w:t>
      </w:r>
    </w:p>
    <w:p w14:paraId="151E4DCA" w14:textId="77777777" w:rsidR="00D3476C" w:rsidRDefault="00D3476C" w:rsidP="00D3476C">
      <w:pPr>
        <w:rPr>
          <w:b/>
          <w:color w:val="0070C0"/>
          <w:u w:val="single"/>
        </w:rPr>
      </w:pPr>
    </w:p>
    <w:p w14:paraId="469AFD19" w14:textId="77777777" w:rsidR="00D3476C" w:rsidRPr="00B710B1" w:rsidRDefault="00D3476C" w:rsidP="00D3476C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SAN 2-O </w:t>
      </w:r>
      <w:r w:rsidRPr="00B710B1">
        <w:rPr>
          <w:b/>
          <w:color w:val="000000" w:themeColor="text1"/>
          <w:u w:val="single"/>
        </w:rPr>
        <w:t>Δ</w:t>
      </w:r>
      <w:r w:rsidRPr="00B710B1">
        <w:rPr>
          <w:b/>
          <w:color w:val="000000" w:themeColor="text1"/>
          <w:u w:val="single"/>
          <w:vertAlign w:val="subscript"/>
        </w:rPr>
        <w:t>FR2_REFSENS</w:t>
      </w:r>
      <w:r w:rsidRPr="00B710B1">
        <w:rPr>
          <w:b/>
          <w:color w:val="000000" w:themeColor="text1"/>
          <w:u w:val="single"/>
        </w:rPr>
        <w:t>, reference sensitivity, dynamic range, out-of-band blocking</w:t>
      </w:r>
      <w:r>
        <w:rPr>
          <w:b/>
          <w:color w:val="000000" w:themeColor="text1"/>
          <w:u w:val="single"/>
        </w:rPr>
        <w:t>:</w:t>
      </w:r>
    </w:p>
    <w:p w14:paraId="42EC8332" w14:textId="77777777" w:rsidR="00D3476C" w:rsidRPr="00342CAB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color w:val="000000" w:themeColor="text1"/>
        </w:rPr>
      </w:pPr>
      <w:r>
        <w:rPr>
          <w:color w:val="000000" w:themeColor="text1"/>
        </w:rPr>
        <w:t>FFS</w:t>
      </w:r>
    </w:p>
    <w:p w14:paraId="0AA01DEB" w14:textId="5B32D350" w:rsidR="00D3476C" w:rsidRDefault="00D3476C" w:rsidP="00B65FE1">
      <w:pPr>
        <w:jc w:val="both"/>
      </w:pPr>
    </w:p>
    <w:p w14:paraId="3BC9995E" w14:textId="7F2F1987" w:rsidR="00A81EB6" w:rsidRDefault="00B65FE1" w:rsidP="00B65FE1">
      <w:pPr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B65FE1">
        <w:rPr>
          <w:rFonts w:ascii="Arial" w:hAnsi="Arial" w:cs="Arial"/>
          <w:sz w:val="20"/>
          <w:szCs w:val="20"/>
          <w:lang w:val="en-GB" w:eastAsia="fr-FR"/>
        </w:rPr>
        <w:lastRenderedPageBreak/>
        <w:t xml:space="preserve">This contribution </w:t>
      </w:r>
      <w:r w:rsidR="0072367D">
        <w:rPr>
          <w:rFonts w:ascii="Arial" w:hAnsi="Arial" w:cs="Arial"/>
          <w:sz w:val="20"/>
          <w:szCs w:val="20"/>
          <w:lang w:val="en-GB" w:eastAsia="fr-FR"/>
        </w:rPr>
        <w:t xml:space="preserve">further </w:t>
      </w:r>
      <w:r w:rsidRPr="00B65FE1">
        <w:rPr>
          <w:rFonts w:ascii="Arial" w:hAnsi="Arial" w:cs="Arial"/>
          <w:sz w:val="20"/>
          <w:szCs w:val="20"/>
          <w:lang w:val="en-GB" w:eastAsia="fr-FR"/>
        </w:rPr>
        <w:t xml:space="preserve">considers </w:t>
      </w:r>
      <w:r w:rsidR="00D3476C">
        <w:rPr>
          <w:rFonts w:ascii="Arial" w:hAnsi="Arial" w:cs="Arial"/>
          <w:sz w:val="20"/>
          <w:szCs w:val="20"/>
          <w:lang w:val="en-GB" w:eastAsia="fr-FR"/>
        </w:rPr>
        <w:t>remaining issues</w:t>
      </w:r>
      <w:r w:rsidR="0072367D">
        <w:rPr>
          <w:rFonts w:ascii="Arial" w:hAnsi="Arial" w:cs="Arial"/>
          <w:sz w:val="20"/>
          <w:szCs w:val="20"/>
          <w:lang w:val="en-GB" w:eastAsia="fr-FR"/>
        </w:rPr>
        <w:t xml:space="preserve"> for SAN RF</w:t>
      </w:r>
      <w:r w:rsidRPr="00B65FE1">
        <w:rPr>
          <w:rFonts w:ascii="Arial" w:hAnsi="Arial" w:cs="Arial"/>
          <w:sz w:val="20"/>
          <w:szCs w:val="20"/>
          <w:lang w:val="en-GB" w:eastAsia="fr-FR"/>
        </w:rPr>
        <w:t xml:space="preserve"> to be considered for NTN in above 10 GHz.</w:t>
      </w:r>
    </w:p>
    <w:p w14:paraId="72BC0A20" w14:textId="77777777" w:rsidR="00660E5C" w:rsidRPr="00B65FE1" w:rsidRDefault="00660E5C" w:rsidP="00B65FE1">
      <w:pPr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3AF08AC1" w14:textId="617C2EAA" w:rsidR="00146A2F" w:rsidRDefault="00D3476C" w:rsidP="00146A2F">
      <w:pPr>
        <w:pStyle w:val="Titre1"/>
        <w:rPr>
          <w:lang w:eastAsia="fr-FR"/>
        </w:rPr>
      </w:pPr>
      <w:r>
        <w:rPr>
          <w:lang w:eastAsia="fr-FR"/>
        </w:rPr>
        <w:t>SAN RF remaining issues</w:t>
      </w:r>
    </w:p>
    <w:p w14:paraId="56AF8196" w14:textId="77777777" w:rsidR="00D3476C" w:rsidRDefault="00D3476C" w:rsidP="00D3476C">
      <w:pPr>
        <w:rPr>
          <w:vertAlign w:val="subscript"/>
        </w:rPr>
      </w:pPr>
      <w:r w:rsidRPr="00805BE8">
        <w:rPr>
          <w:b/>
          <w:color w:val="0070C0"/>
          <w:u w:val="single"/>
          <w:lang w:eastAsia="ko-KR"/>
        </w:rPr>
        <w:t>Issue 1-1</w:t>
      </w:r>
      <w:r>
        <w:rPr>
          <w:b/>
          <w:color w:val="0070C0"/>
          <w:u w:val="single"/>
          <w:lang w:eastAsia="ko-KR"/>
        </w:rPr>
        <w:t>-4</w:t>
      </w:r>
      <w:r w:rsidRPr="00805BE8">
        <w:rPr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 w:rsidRPr="00E95313">
        <w:rPr>
          <w:b/>
          <w:color w:val="0070C0"/>
          <w:u w:val="single"/>
          <w:lang w:eastAsia="ko-KR"/>
        </w:rPr>
        <w:t>Reference sensitivity offset Δ</w:t>
      </w:r>
      <w:r w:rsidRPr="00E95313">
        <w:rPr>
          <w:b/>
          <w:color w:val="0070C0"/>
          <w:u w:val="single"/>
          <w:vertAlign w:val="subscript"/>
          <w:lang w:eastAsia="ko-KR"/>
        </w:rPr>
        <w:t>FR2_REFSENS</w:t>
      </w:r>
    </w:p>
    <w:p w14:paraId="260B2FFC" w14:textId="77777777" w:rsidR="00D3476C" w:rsidRDefault="00D3476C" w:rsidP="00D3476C">
      <w:pPr>
        <w:ind w:left="852"/>
        <w:rPr>
          <w:rFonts w:eastAsia="DengXian"/>
          <w:bCs/>
        </w:rPr>
      </w:pPr>
      <w:r>
        <w:t xml:space="preserve">Reminder: </w:t>
      </w:r>
      <w:r w:rsidRPr="00902FD5">
        <w:rPr>
          <w:bCs/>
        </w:rPr>
        <w:t>Δ</w:t>
      </w:r>
      <w:r w:rsidRPr="00902FD5">
        <w:rPr>
          <w:bCs/>
          <w:vertAlign w:val="subscript"/>
        </w:rPr>
        <w:t>FR2_REFSENS</w:t>
      </w:r>
      <w:r w:rsidRPr="00730879">
        <w:rPr>
          <w:rFonts w:hint="eastAsia"/>
          <w:b/>
          <w:lang w:eastAsia="zh-CN"/>
        </w:rPr>
        <w:t xml:space="preserve"> </w:t>
      </w:r>
      <w:r>
        <w:rPr>
          <w:rFonts w:eastAsia="DengXian"/>
          <w:bCs/>
        </w:rPr>
        <w:t>specification</w:t>
      </w:r>
      <w:r w:rsidRPr="00902FD5">
        <w:rPr>
          <w:rFonts w:eastAsia="DengXian" w:hint="eastAsia"/>
          <w:bCs/>
        </w:rPr>
        <w:t xml:space="preserve"> for FR2 TN BS</w:t>
      </w:r>
      <w:r>
        <w:rPr>
          <w:rFonts w:eastAsia="DengXian"/>
          <w:bCs/>
        </w:rPr>
        <w:t>:</w:t>
      </w:r>
    </w:p>
    <w:p w14:paraId="163C9DE2" w14:textId="77777777" w:rsidR="00D3476C" w:rsidRDefault="00D3476C" w:rsidP="00D3476C">
      <w:pPr>
        <w:pStyle w:val="Paragraphedeliste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ind w:left="1572"/>
        <w:contextualSpacing w:val="0"/>
        <w:textAlignment w:val="baseline"/>
      </w:pPr>
      <w:r w:rsidRPr="00F95B02">
        <w:t>Δ</w:t>
      </w:r>
      <w:r w:rsidRPr="00D6240D">
        <w:rPr>
          <w:vertAlign w:val="subscript"/>
        </w:rPr>
        <w:t>FR2_REFSENS</w:t>
      </w:r>
      <w:r w:rsidRPr="00F95B02">
        <w:t xml:space="preserve"> = -3 dB for the reference direction</w:t>
      </w:r>
    </w:p>
    <w:p w14:paraId="2E819795" w14:textId="77777777" w:rsidR="00D3476C" w:rsidRPr="00F95B02" w:rsidRDefault="00D3476C" w:rsidP="00D3476C">
      <w:pPr>
        <w:pStyle w:val="Paragraphedeliste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ind w:left="1572"/>
        <w:contextualSpacing w:val="0"/>
        <w:textAlignment w:val="baseline"/>
      </w:pPr>
      <w:r w:rsidRPr="00F95B02">
        <w:t>Δ</w:t>
      </w:r>
      <w:r w:rsidRPr="00D6240D">
        <w:rPr>
          <w:vertAlign w:val="subscript"/>
        </w:rPr>
        <w:t>FR2_REFSENS</w:t>
      </w:r>
      <w:r w:rsidRPr="00F95B02">
        <w:t xml:space="preserve"> = 0 dB for all other directions</w:t>
      </w:r>
    </w:p>
    <w:p w14:paraId="3CA0F69C" w14:textId="77777777" w:rsidR="00D3476C" w:rsidRPr="00805BE8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  <w:r>
        <w:rPr>
          <w:rFonts w:eastAsia="SimSun"/>
          <w:color w:val="0070C0"/>
          <w:szCs w:val="24"/>
          <w:lang w:eastAsia="zh-CN"/>
        </w:rPr>
        <w:t xml:space="preserve">: </w:t>
      </w:r>
      <w:r w:rsidRPr="00902FD5">
        <w:rPr>
          <w:bCs/>
        </w:rPr>
        <w:t>Δ</w:t>
      </w:r>
      <w:r w:rsidRPr="00902FD5">
        <w:rPr>
          <w:bCs/>
          <w:vertAlign w:val="subscript"/>
        </w:rPr>
        <w:t>FR2_REFSENS</w:t>
      </w:r>
      <w:r w:rsidRPr="00730879">
        <w:rPr>
          <w:rFonts w:hint="eastAsia"/>
          <w:b/>
          <w:lang w:eastAsia="zh-CN"/>
        </w:rPr>
        <w:t xml:space="preserve"> </w:t>
      </w:r>
      <w:r>
        <w:rPr>
          <w:rFonts w:eastAsia="DengXian"/>
          <w:bCs/>
        </w:rPr>
        <w:t>as d</w:t>
      </w:r>
      <w:r w:rsidRPr="00902FD5">
        <w:rPr>
          <w:rFonts w:eastAsia="DengXian" w:hint="eastAsia"/>
          <w:bCs/>
        </w:rPr>
        <w:t>efined for FR2 TN BS can be reused for FR2-NTN SAN</w:t>
      </w:r>
    </w:p>
    <w:p w14:paraId="0621A374" w14:textId="77777777" w:rsidR="00D3476C" w:rsidRPr="001F093F" w:rsidRDefault="00D3476C" w:rsidP="00D3476C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noProof/>
        </w:rPr>
      </w:pPr>
      <w:r>
        <w:rPr>
          <w:noProof/>
        </w:rPr>
        <w:t>Agree</w:t>
      </w:r>
    </w:p>
    <w:p w14:paraId="53885861" w14:textId="77777777" w:rsidR="00D3476C" w:rsidRPr="001F093F" w:rsidRDefault="00D3476C" w:rsidP="00D3476C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noProof/>
        </w:rPr>
      </w:pPr>
      <w:r>
        <w:rPr>
          <w:noProof/>
        </w:rPr>
        <w:t>Disagree</w:t>
      </w:r>
    </w:p>
    <w:p w14:paraId="30B366C4" w14:textId="77777777" w:rsidR="00D3476C" w:rsidRPr="00805BE8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00DA97DF" w14:textId="1435ACBE" w:rsidR="00D3476C" w:rsidRPr="00D3476C" w:rsidRDefault="00D3476C" w:rsidP="00D3476C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rFonts w:eastAsia="SimSun"/>
          <w:color w:val="0070C0"/>
          <w:szCs w:val="24"/>
          <w:highlight w:val="yellow"/>
          <w:lang w:eastAsia="zh-CN"/>
        </w:rPr>
      </w:pPr>
      <w:r w:rsidRPr="00D3476C">
        <w:rPr>
          <w:rFonts w:ascii="Calibri" w:hAnsi="Calibri" w:cs="Calibri"/>
          <w:color w:val="000000"/>
          <w:highlight w:val="yellow"/>
        </w:rPr>
        <w:t>delta not needed;</w:t>
      </w:r>
    </w:p>
    <w:p w14:paraId="6570C706" w14:textId="77777777" w:rsidR="00D3476C" w:rsidRPr="00805BE8" w:rsidRDefault="00D3476C" w:rsidP="00D3476C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1-2:</w:t>
      </w:r>
      <w:r>
        <w:rPr>
          <w:iCs/>
          <w:color w:val="000000" w:themeColor="text1"/>
          <w:lang w:eastAsia="zh-CN"/>
        </w:rPr>
        <w:t xml:space="preserve"> </w:t>
      </w:r>
      <w:r w:rsidRPr="00E95313">
        <w:rPr>
          <w:b/>
          <w:color w:val="0070C0"/>
          <w:u w:val="single"/>
          <w:lang w:eastAsia="ko-KR"/>
        </w:rPr>
        <w:t>SAN type 2-O dynamic range requirement</w:t>
      </w:r>
    </w:p>
    <w:p w14:paraId="329025C5" w14:textId="77777777" w:rsidR="00D3476C" w:rsidRPr="001F093F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rFonts w:eastAsia="SimSu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  <w:r>
        <w:rPr>
          <w:rFonts w:eastAsia="SimSun"/>
          <w:color w:val="0070C0"/>
          <w:szCs w:val="24"/>
          <w:lang w:eastAsia="zh-CN"/>
        </w:rPr>
        <w:t xml:space="preserve">: </w:t>
      </w:r>
      <w:r w:rsidRPr="00275F78">
        <w:rPr>
          <w:rFonts w:eastAsia="SimSun"/>
        </w:rPr>
        <w:t>Do not specify dynamic range requirement for SAN type 2-O and for both GEO and LEO</w:t>
      </w:r>
      <w:r>
        <w:t xml:space="preserve"> </w:t>
      </w:r>
      <w:r>
        <w:rPr>
          <w:rFonts w:eastAsia="SimSun"/>
        </w:rPr>
        <w:t>classes.</w:t>
      </w:r>
    </w:p>
    <w:p w14:paraId="5F05C251" w14:textId="77777777" w:rsidR="00D3476C" w:rsidRPr="001F093F" w:rsidRDefault="00D3476C" w:rsidP="00D3476C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noProof/>
        </w:rPr>
      </w:pPr>
      <w:r>
        <w:rPr>
          <w:noProof/>
        </w:rPr>
        <w:t>Agree</w:t>
      </w:r>
    </w:p>
    <w:p w14:paraId="7AFC8FC3" w14:textId="77777777" w:rsidR="00D3476C" w:rsidRPr="001F093F" w:rsidRDefault="00D3476C" w:rsidP="00D3476C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noProof/>
        </w:rPr>
      </w:pPr>
      <w:r>
        <w:rPr>
          <w:noProof/>
        </w:rPr>
        <w:t>Disagree</w:t>
      </w:r>
    </w:p>
    <w:p w14:paraId="46243316" w14:textId="77777777" w:rsidR="00D3476C" w:rsidRPr="00805BE8" w:rsidRDefault="00D3476C" w:rsidP="00D3476C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65229692" w14:textId="1986FB22" w:rsidR="00D3476C" w:rsidRPr="00D3476C" w:rsidRDefault="00D3476C" w:rsidP="00D3476C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rFonts w:eastAsia="SimSun"/>
          <w:color w:val="0070C0"/>
          <w:szCs w:val="24"/>
          <w:highlight w:val="yellow"/>
          <w:lang w:eastAsia="zh-CN"/>
        </w:rPr>
      </w:pPr>
      <w:r w:rsidRPr="00D3476C">
        <w:rPr>
          <w:rFonts w:ascii="Calibri" w:hAnsi="Calibri" w:cs="Calibri"/>
          <w:color w:val="000000"/>
          <w:highlight w:val="yellow"/>
        </w:rPr>
        <w:t xml:space="preserve">do not specify since FRF=2 used; </w:t>
      </w:r>
    </w:p>
    <w:p w14:paraId="0142F2F5" w14:textId="77777777" w:rsidR="00FE4E84" w:rsidRDefault="00FE4E84" w:rsidP="00FE4E84">
      <w:pPr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5D01021A" w14:textId="5E7D2009" w:rsidR="00D3476C" w:rsidRPr="00FE4E84" w:rsidRDefault="00D3476C" w:rsidP="00FE4E84">
      <w:pPr>
        <w:jc w:val="both"/>
      </w:pPr>
      <w:r w:rsidRPr="00FE4E84">
        <w:t xml:space="preserve">If for instance FRF=1 (very specific deployment applicable to situations where FRF=2 not needed/required) the </w:t>
      </w:r>
      <w:r w:rsidR="00FE4E84" w:rsidRPr="00FE4E84">
        <w:t>resource</w:t>
      </w:r>
      <w:r w:rsidRPr="00FE4E84">
        <w:t xml:space="preserve"> allocation should be handled by scheduler to avoid high </w:t>
      </w:r>
      <w:proofErr w:type="spellStart"/>
      <w:r w:rsidRPr="00FE4E84">
        <w:t>IoT</w:t>
      </w:r>
      <w:proofErr w:type="spellEnd"/>
      <w:r w:rsidRPr="00FE4E84">
        <w:t xml:space="preserve"> and obtain relevant broadband scenario expected for NTN </w:t>
      </w:r>
      <w:proofErr w:type="spellStart"/>
      <w:r w:rsidRPr="00FE4E84">
        <w:t>Ka</w:t>
      </w:r>
      <w:proofErr w:type="spellEnd"/>
      <w:r w:rsidRPr="00FE4E84">
        <w:t>. So issue does not seem to exist..</w:t>
      </w:r>
    </w:p>
    <w:p w14:paraId="534CEF74" w14:textId="77777777" w:rsidR="00FE4E84" w:rsidRDefault="00FE4E84" w:rsidP="00FE4E84">
      <w:pPr>
        <w:jc w:val="both"/>
        <w:rPr>
          <w:rFonts w:ascii="Arial" w:hAnsi="Arial" w:cs="Arial"/>
          <w:sz w:val="20"/>
          <w:szCs w:val="20"/>
          <w:lang w:val="en-GB" w:eastAsia="fr-FR"/>
        </w:rPr>
      </w:pPr>
    </w:p>
    <w:p w14:paraId="498B05EA" w14:textId="77777777" w:rsidR="00FE4E84" w:rsidRPr="00805BE8" w:rsidRDefault="00FE4E84" w:rsidP="00FE4E84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3-2</w:t>
      </w:r>
      <w:r w:rsidRPr="00805BE8">
        <w:rPr>
          <w:b/>
          <w:color w:val="0070C0"/>
          <w:u w:val="single"/>
          <w:lang w:eastAsia="ko-KR"/>
        </w:rPr>
        <w:t>:</w:t>
      </w:r>
      <w:r w:rsidRPr="00E95313">
        <w:rPr>
          <w:b/>
          <w:color w:val="0070C0"/>
          <w:u w:val="single"/>
          <w:lang w:eastAsia="ko-KR"/>
        </w:rPr>
        <w:t xml:space="preserve"> SAN type 2-O out-of-band blocking requirement for the 12.75 GHz – 2nd harmonic of upper frequency range.</w:t>
      </w:r>
    </w:p>
    <w:p w14:paraId="756EB480" w14:textId="77777777" w:rsidR="00FE4E84" w:rsidRPr="00357304" w:rsidRDefault="00FE4E84" w:rsidP="00FE4E84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  <w:r>
        <w:rPr>
          <w:rFonts w:eastAsia="SimSun"/>
          <w:color w:val="0070C0"/>
          <w:szCs w:val="24"/>
          <w:lang w:eastAsia="zh-CN"/>
        </w:rPr>
        <w:t xml:space="preserve">: </w:t>
      </w:r>
      <w:r w:rsidRPr="00357304">
        <w:rPr>
          <w:color w:val="000000" w:themeColor="text1"/>
          <w:szCs w:val="24"/>
          <w:lang w:eastAsia="zh-CN"/>
        </w:rPr>
        <w:t>Considering the following services for the 12.75 GHz – 2</w:t>
      </w:r>
      <w:r w:rsidRPr="00357304">
        <w:rPr>
          <w:color w:val="000000" w:themeColor="text1"/>
          <w:szCs w:val="24"/>
          <w:vertAlign w:val="superscript"/>
          <w:lang w:eastAsia="zh-CN"/>
        </w:rPr>
        <w:t>nd</w:t>
      </w:r>
      <w:r w:rsidRPr="00357304">
        <w:rPr>
          <w:color w:val="000000" w:themeColor="text1"/>
          <w:szCs w:val="24"/>
          <w:lang w:eastAsia="zh-CN"/>
        </w:rPr>
        <w:t xml:space="preserve"> harmonic of upper frequency range:</w:t>
      </w:r>
    </w:p>
    <w:p w14:paraId="330F922E" w14:textId="77777777" w:rsidR="00FE4E84" w:rsidRDefault="00FE4E84" w:rsidP="00FE4E84">
      <w:pPr>
        <w:pStyle w:val="Paragraphedeliste"/>
        <w:numPr>
          <w:ilvl w:val="2"/>
          <w:numId w:val="21"/>
        </w:numPr>
        <w:spacing w:after="120" w:line="240" w:lineRule="auto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Ku-band UL</w:t>
      </w:r>
    </w:p>
    <w:p w14:paraId="7767B5F7" w14:textId="77777777" w:rsidR="00FE4E84" w:rsidRDefault="00FE4E84" w:rsidP="00FE4E84">
      <w:pPr>
        <w:pStyle w:val="Paragraphedeliste"/>
        <w:widowControl w:val="0"/>
        <w:numPr>
          <w:ilvl w:val="2"/>
          <w:numId w:val="21"/>
        </w:numPr>
        <w:contextualSpacing w:val="0"/>
        <w:jc w:val="both"/>
      </w:pPr>
      <w:r>
        <w:t xml:space="preserve">Frequency and timing reference signal between satellite nodes. </w:t>
      </w:r>
    </w:p>
    <w:p w14:paraId="60BCBAF7" w14:textId="77777777" w:rsidR="00FE4E84" w:rsidRPr="00357304" w:rsidRDefault="00FE4E84" w:rsidP="00FE4E84">
      <w:pPr>
        <w:pStyle w:val="Paragraphedeliste"/>
        <w:numPr>
          <w:ilvl w:val="2"/>
          <w:numId w:val="21"/>
        </w:numPr>
        <w:spacing w:after="120" w:line="240" w:lineRule="auto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t>Wireless positioning between satellite</w:t>
      </w:r>
    </w:p>
    <w:p w14:paraId="435D87D9" w14:textId="77777777" w:rsidR="00FE4E84" w:rsidRPr="00357304" w:rsidRDefault="00FE4E84" w:rsidP="00FE4E84">
      <w:pPr>
        <w:pStyle w:val="Paragraphedeliste"/>
        <w:numPr>
          <w:ilvl w:val="1"/>
          <w:numId w:val="21"/>
        </w:numPr>
        <w:spacing w:after="120" w:line="240" w:lineRule="auto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t>Agree</w:t>
      </w:r>
    </w:p>
    <w:p w14:paraId="76315BCE" w14:textId="77777777" w:rsidR="00FE4E84" w:rsidRDefault="00FE4E84" w:rsidP="00FE4E84">
      <w:pPr>
        <w:pStyle w:val="Paragraphedeliste"/>
        <w:numPr>
          <w:ilvl w:val="1"/>
          <w:numId w:val="21"/>
        </w:numPr>
        <w:spacing w:after="120" w:line="240" w:lineRule="auto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lastRenderedPageBreak/>
        <w:t>Disagree</w:t>
      </w:r>
    </w:p>
    <w:p w14:paraId="5E9BF514" w14:textId="77777777" w:rsidR="00FE4E84" w:rsidRPr="00805BE8" w:rsidRDefault="00FE4E84" w:rsidP="00FE4E84">
      <w:pPr>
        <w:pStyle w:val="Paragraphedeliste"/>
        <w:numPr>
          <w:ilvl w:val="0"/>
          <w:numId w:val="21"/>
        </w:numPr>
        <w:spacing w:after="120" w:line="240" w:lineRule="auto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0ABA9337" w14:textId="387AEA59" w:rsidR="00D3476C" w:rsidRPr="00FE4E84" w:rsidRDefault="00FE4E84" w:rsidP="00FE4E84">
      <w:pPr>
        <w:pStyle w:val="Paragraphedeliste"/>
        <w:numPr>
          <w:ilvl w:val="1"/>
          <w:numId w:val="21"/>
        </w:numPr>
        <w:spacing w:after="120" w:line="240" w:lineRule="auto"/>
        <w:ind w:left="1440"/>
        <w:contextualSpacing w:val="0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FE4E84">
        <w:rPr>
          <w:rFonts w:eastAsia="SimSun"/>
          <w:color w:val="000000" w:themeColor="text1"/>
          <w:szCs w:val="24"/>
          <w:highlight w:val="yellow"/>
          <w:lang w:eastAsia="zh-CN"/>
        </w:rPr>
        <w:t>I</w:t>
      </w:r>
      <w:r w:rsidR="00D3476C" w:rsidRPr="00FE4E84">
        <w:rPr>
          <w:rFonts w:ascii="Arial" w:hAnsi="Arial" w:cs="Arial"/>
          <w:sz w:val="20"/>
          <w:szCs w:val="20"/>
          <w:highlight w:val="yellow"/>
          <w:lang w:val="en-GB" w:eastAsia="fr-FR"/>
        </w:rPr>
        <w:t xml:space="preserve">t seems an implementation issue for the VSAT UE operating in Ku. This issue should not normally exist and it also corresponds to a very specific geometry scenario where </w:t>
      </w:r>
      <w:proofErr w:type="spellStart"/>
      <w:r w:rsidR="00D3476C" w:rsidRPr="00FE4E84">
        <w:rPr>
          <w:rFonts w:ascii="Arial" w:hAnsi="Arial" w:cs="Arial"/>
          <w:sz w:val="20"/>
          <w:szCs w:val="20"/>
          <w:highlight w:val="yellow"/>
          <w:lang w:val="en-GB" w:eastAsia="fr-FR"/>
        </w:rPr>
        <w:t>Ka</w:t>
      </w:r>
      <w:proofErr w:type="spellEnd"/>
      <w:r w:rsidR="00D3476C" w:rsidRPr="00FE4E84">
        <w:rPr>
          <w:rFonts w:ascii="Arial" w:hAnsi="Arial" w:cs="Arial"/>
          <w:sz w:val="20"/>
          <w:szCs w:val="20"/>
          <w:highlight w:val="yellow"/>
          <w:lang w:val="en-GB" w:eastAsia="fr-FR"/>
        </w:rPr>
        <w:t xml:space="preserve"> and Ku are used in the same beam.</w:t>
      </w:r>
    </w:p>
    <w:p w14:paraId="411E0589" w14:textId="50C53206" w:rsidR="00FE7530" w:rsidRPr="00D3476C" w:rsidRDefault="00FE7530" w:rsidP="00FD2BCF">
      <w:pPr>
        <w:spacing w:line="252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FE90B5" w14:textId="5B2E6CD2" w:rsidR="00FB2C3C" w:rsidRDefault="00FB2C3C" w:rsidP="00FB2C3C">
      <w:pPr>
        <w:pStyle w:val="Titre1"/>
        <w:rPr>
          <w:rFonts w:eastAsiaTheme="majorEastAsia"/>
        </w:rPr>
      </w:pPr>
      <w:r w:rsidRPr="00A44E90">
        <w:rPr>
          <w:rFonts w:eastAsiaTheme="majorEastAsia"/>
        </w:rPr>
        <w:t>Conclusions</w:t>
      </w:r>
    </w:p>
    <w:p w14:paraId="5DE8F983" w14:textId="1276D7EF" w:rsidR="00FE4E84" w:rsidRPr="00FE4E84" w:rsidRDefault="00FE4E84" w:rsidP="00FE4E84">
      <w:pPr>
        <w:rPr>
          <w:vertAlign w:val="subscript"/>
        </w:rPr>
      </w:pPr>
      <w:r w:rsidRPr="00FE4E84">
        <w:rPr>
          <w:b/>
          <w:lang w:eastAsia="ko-KR"/>
        </w:rPr>
        <w:t>Proposal 1:</w:t>
      </w:r>
      <w:r w:rsidRPr="00FE4E84">
        <w:rPr>
          <w:lang w:eastAsia="ko-KR"/>
        </w:rPr>
        <w:t xml:space="preserve"> Reference sensitivity offset Δ</w:t>
      </w:r>
      <w:r w:rsidRPr="00FE4E84">
        <w:rPr>
          <w:vertAlign w:val="subscript"/>
          <w:lang w:eastAsia="ko-KR"/>
        </w:rPr>
        <w:t>FR2_REFSENS</w:t>
      </w:r>
      <w:r w:rsidRPr="00FE4E84">
        <w:rPr>
          <w:vertAlign w:val="subscript"/>
        </w:rPr>
        <w:t xml:space="preserve"> </w:t>
      </w:r>
      <w:r w:rsidRPr="00FE4E84">
        <w:rPr>
          <w:rFonts w:ascii="Calibri" w:hAnsi="Calibri" w:cs="Calibri"/>
        </w:rPr>
        <w:t>not needed (can be assumed 0dB for all other directions);</w:t>
      </w:r>
    </w:p>
    <w:p w14:paraId="2A9E2049" w14:textId="4C1F4E54" w:rsidR="00FE4E84" w:rsidRPr="0072367D" w:rsidRDefault="00FE4E84" w:rsidP="0072367D">
      <w:pPr>
        <w:rPr>
          <w:rFonts w:eastAsia="SimSun"/>
        </w:rPr>
      </w:pPr>
      <w:r w:rsidRPr="00FE4E84">
        <w:rPr>
          <w:b/>
          <w:lang w:eastAsia="ko-KR"/>
        </w:rPr>
        <w:t>Proposal 2:</w:t>
      </w:r>
      <w:r w:rsidRPr="00FE4E84">
        <w:rPr>
          <w:iCs/>
          <w:lang w:eastAsia="zh-CN"/>
        </w:rPr>
        <w:t xml:space="preserve"> </w:t>
      </w:r>
      <w:r w:rsidRPr="00FE4E84">
        <w:rPr>
          <w:rFonts w:eastAsia="SimSun"/>
        </w:rPr>
        <w:t>Do not specify dynamic range requirement for SAN type 2-O and for both GEO and LEO</w:t>
      </w:r>
      <w:r w:rsidRPr="00FE4E84">
        <w:t xml:space="preserve"> </w:t>
      </w:r>
      <w:r w:rsidRPr="00FE4E84">
        <w:rPr>
          <w:rFonts w:eastAsia="SimSun"/>
        </w:rPr>
        <w:t>classes.</w:t>
      </w:r>
    </w:p>
    <w:p w14:paraId="1F119D91" w14:textId="565CA77E" w:rsidR="00FE4E84" w:rsidRDefault="00FE4E84" w:rsidP="00FE4E84">
      <w:pPr>
        <w:rPr>
          <w:lang w:eastAsia="ko-KR"/>
        </w:rPr>
      </w:pPr>
      <w:r w:rsidRPr="00FE4E84">
        <w:rPr>
          <w:b/>
          <w:lang w:eastAsia="ko-KR"/>
        </w:rPr>
        <w:t>Proposal 3:</w:t>
      </w:r>
      <w:r w:rsidRPr="00FE4E84">
        <w:rPr>
          <w:lang w:eastAsia="ko-KR"/>
        </w:rPr>
        <w:t xml:space="preserve"> Do not specify SAN type 2-O out-of-band blocking requirement for the 12.75 GHz – 2nd harmonic of upper frequency range.</w:t>
      </w:r>
    </w:p>
    <w:p w14:paraId="7ED87444" w14:textId="58D91CC5" w:rsidR="00FE4E84" w:rsidRPr="00FE4E84" w:rsidRDefault="00FE4E84" w:rsidP="00FE4E84">
      <w:pPr>
        <w:rPr>
          <w:lang w:eastAsia="ko-KR"/>
        </w:rPr>
      </w:pPr>
      <w:r>
        <w:rPr>
          <w:b/>
          <w:lang w:eastAsia="ko-KR"/>
        </w:rPr>
        <w:t>Proposal 4</w:t>
      </w:r>
      <w:r w:rsidRPr="00FE4E84">
        <w:rPr>
          <w:b/>
          <w:lang w:eastAsia="ko-KR"/>
        </w:rPr>
        <w:t>:</w:t>
      </w:r>
      <w:r w:rsidRPr="00FE4E84">
        <w:rPr>
          <w:lang w:eastAsia="ko-KR"/>
        </w:rPr>
        <w:t xml:space="preserve"> </w:t>
      </w:r>
      <w:r>
        <w:rPr>
          <w:lang w:eastAsia="ko-KR"/>
        </w:rPr>
        <w:t xml:space="preserve">With respect to NTN in above 10 GHz, separate GEO and LEO in 2 different classes (as also done for NTN-FR1). </w:t>
      </w:r>
    </w:p>
    <w:p w14:paraId="49336903" w14:textId="1C319260" w:rsidR="00FD2BCF" w:rsidRPr="00FB790A" w:rsidRDefault="00FD2BCF" w:rsidP="00FB79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val="en-GB" w:eastAsia="fr-FR"/>
        </w:rPr>
      </w:pPr>
    </w:p>
    <w:p w14:paraId="1C38341F" w14:textId="08FB9793" w:rsidR="00405CF4" w:rsidRPr="00A44E90" w:rsidRDefault="00EB5F17" w:rsidP="00EB5F17">
      <w:pPr>
        <w:pStyle w:val="Titre1"/>
      </w:pPr>
      <w:r w:rsidRPr="00A44E90">
        <w:t>Reference</w:t>
      </w:r>
      <w:r w:rsidR="00C2349A" w:rsidRPr="00A44E90">
        <w:t>s</w:t>
      </w:r>
    </w:p>
    <w:p w14:paraId="47F1DC26" w14:textId="6DE9B34E" w:rsidR="0057606C" w:rsidRPr="0057606C" w:rsidRDefault="0057606C" w:rsidP="0057606C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</w:p>
    <w:p w14:paraId="61124F68" w14:textId="2DF06842" w:rsidR="0057606C" w:rsidRPr="0057606C" w:rsidRDefault="0057606C" w:rsidP="005760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n-GB" w:eastAsia="fr-FR"/>
        </w:rPr>
      </w:pPr>
      <w:r w:rsidRPr="00954134">
        <w:rPr>
          <w:rFonts w:ascii="Arial" w:hAnsi="Arial" w:cs="Arial"/>
          <w:sz w:val="20"/>
          <w:szCs w:val="20"/>
          <w:lang w:val="en-GB" w:eastAsia="fr-FR"/>
        </w:rPr>
        <w:t>R</w:t>
      </w:r>
      <w:r>
        <w:rPr>
          <w:rFonts w:ascii="Arial" w:hAnsi="Arial" w:cs="Arial"/>
          <w:sz w:val="20"/>
          <w:szCs w:val="20"/>
          <w:lang w:val="en-GB" w:eastAsia="fr-FR"/>
        </w:rPr>
        <w:t xml:space="preserve">4-2220239, </w:t>
      </w:r>
      <w:r w:rsidRPr="00954134">
        <w:rPr>
          <w:rFonts w:ascii="Arial" w:hAnsi="Arial" w:cs="Arial"/>
          <w:sz w:val="20"/>
          <w:szCs w:val="20"/>
          <w:lang w:val="en-GB" w:eastAsia="fr-FR"/>
        </w:rPr>
        <w:t>“</w:t>
      </w:r>
      <w:r w:rsidRPr="00954134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WF for above 10GHz band definition and system parameters”</w:t>
      </w:r>
      <w:r>
        <w:rPr>
          <w:rFonts w:ascii="Arial" w:hAnsi="Arial" w:cs="Arial"/>
          <w:sz w:val="20"/>
          <w:szCs w:val="20"/>
          <w:lang w:eastAsia="fr-FR"/>
        </w:rPr>
        <w:t xml:space="preserve">, </w:t>
      </w:r>
      <w:r>
        <w:rPr>
          <w:rFonts w:ascii="Arial" w:hAnsi="Arial" w:cs="Arial"/>
          <w:sz w:val="20"/>
          <w:szCs w:val="20"/>
          <w:lang w:val="en-GB" w:eastAsia="fr-FR"/>
        </w:rPr>
        <w:t>THALES.</w:t>
      </w:r>
    </w:p>
    <w:p w14:paraId="123A60BC" w14:textId="27977CA7" w:rsidR="00413A4F" w:rsidRDefault="00F36C5D" w:rsidP="00F36C5D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F36C5D">
        <w:rPr>
          <w:rFonts w:ascii="Arial" w:hAnsi="Arial" w:cs="Arial"/>
          <w:sz w:val="20"/>
          <w:szCs w:val="20"/>
          <w:lang w:val="en-GB" w:eastAsia="fr-FR"/>
        </w:rPr>
        <w:t>R4-2220573</w:t>
      </w:r>
      <w:r>
        <w:rPr>
          <w:rFonts w:ascii="Arial" w:hAnsi="Arial" w:cs="Arial"/>
          <w:sz w:val="20"/>
          <w:szCs w:val="20"/>
          <w:lang w:val="en-GB" w:eastAsia="fr-FR"/>
        </w:rPr>
        <w:t>, “</w:t>
      </w:r>
      <w:r w:rsidRPr="00F36C5D">
        <w:rPr>
          <w:rFonts w:ascii="Arial" w:hAnsi="Arial" w:cs="Arial"/>
          <w:sz w:val="20"/>
          <w:szCs w:val="20"/>
          <w:lang w:val="en-GB" w:eastAsia="fr-FR"/>
        </w:rPr>
        <w:t>WF on NTN UE RF requirements</w:t>
      </w:r>
      <w:r>
        <w:rPr>
          <w:rFonts w:ascii="Arial" w:hAnsi="Arial" w:cs="Arial"/>
          <w:sz w:val="20"/>
          <w:szCs w:val="20"/>
          <w:lang w:val="en-GB" w:eastAsia="fr-FR"/>
        </w:rPr>
        <w:t>”, ZTE.</w:t>
      </w:r>
    </w:p>
    <w:p w14:paraId="13C006AA" w14:textId="76C523CA" w:rsidR="00C2349A" w:rsidRPr="00A44E90" w:rsidRDefault="00945B55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 xml:space="preserve">R4-2213361, “Discussion on </w:t>
      </w:r>
      <w:proofErr w:type="spellStart"/>
      <w:r w:rsidRPr="00A44E90">
        <w:rPr>
          <w:rFonts w:ascii="Arial" w:hAnsi="Arial" w:cs="Arial"/>
          <w:bCs/>
          <w:iCs/>
          <w:sz w:val="20"/>
          <w:lang w:val="en-GB" w:eastAsia="zh-CN"/>
        </w:rPr>
        <w:t>Ka</w:t>
      </w:r>
      <w:proofErr w:type="spellEnd"/>
      <w:r w:rsidRPr="00A44E90">
        <w:rPr>
          <w:rFonts w:ascii="Arial" w:hAnsi="Arial" w:cs="Arial"/>
          <w:bCs/>
          <w:iCs/>
          <w:sz w:val="20"/>
          <w:lang w:val="en-GB" w:eastAsia="zh-CN"/>
        </w:rPr>
        <w:t xml:space="preserve"> adjacent band NTN-TN NR coexistence scenarios”</w:t>
      </w:r>
      <w:r w:rsidR="0057606C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2F045711" w14:textId="7AF6A790" w:rsidR="00F9271E" w:rsidRPr="00A44E90" w:rsidRDefault="00F9271E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TR 38.811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621514EE" w14:textId="63872AAF" w:rsidR="00F9271E" w:rsidRDefault="00F9271E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TR 38.821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56C8E669" w14:textId="7995DF17" w:rsidR="00F9271E" w:rsidRPr="00A44E90" w:rsidRDefault="00F9271E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 xml:space="preserve">ITU-R Rec. </w:t>
      </w:r>
      <w:r w:rsidR="00E170DF" w:rsidRPr="00A44E90">
        <w:rPr>
          <w:rFonts w:ascii="Arial" w:hAnsi="Arial" w:cs="Arial"/>
          <w:bCs/>
          <w:iCs/>
          <w:sz w:val="20"/>
          <w:lang w:val="en-GB" w:eastAsia="zh-CN"/>
        </w:rPr>
        <w:t>P.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618-1</w:t>
      </w:r>
      <w:r w:rsidR="00DC4920">
        <w:rPr>
          <w:rFonts w:ascii="Arial" w:hAnsi="Arial" w:cs="Arial"/>
          <w:bCs/>
          <w:iCs/>
          <w:sz w:val="20"/>
          <w:lang w:val="en-GB" w:eastAsia="zh-CN"/>
        </w:rPr>
        <w:t>3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794D8F15" w14:textId="7E3791C2" w:rsidR="006A3AF4" w:rsidRPr="00A44E90" w:rsidRDefault="00E170DF" w:rsidP="0057606C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ITU-R Rec. S.465-</w:t>
      </w:r>
      <w:r w:rsidR="00983A7F" w:rsidRPr="00A44E90">
        <w:rPr>
          <w:rFonts w:ascii="Arial" w:hAnsi="Arial" w:cs="Arial"/>
          <w:bCs/>
          <w:iCs/>
          <w:sz w:val="20"/>
          <w:lang w:val="en-GB" w:eastAsia="zh-CN"/>
        </w:rPr>
        <w:t>6</w:t>
      </w:r>
      <w:r w:rsidR="00B379BE">
        <w:rPr>
          <w:rFonts w:ascii="Arial" w:hAnsi="Arial" w:cs="Arial"/>
          <w:bCs/>
          <w:iCs/>
          <w:sz w:val="20"/>
          <w:lang w:val="en-GB" w:eastAsia="zh-CN"/>
        </w:rPr>
        <w:t>.</w:t>
      </w:r>
    </w:p>
    <w:p w14:paraId="75D86AC5" w14:textId="6AA3447B" w:rsidR="004E5171" w:rsidRDefault="006A3AF4" w:rsidP="004E5171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A44E90">
        <w:rPr>
          <w:rFonts w:ascii="Arial" w:hAnsi="Arial" w:cs="Arial"/>
          <w:bCs/>
          <w:iCs/>
          <w:sz w:val="20"/>
          <w:lang w:val="en-GB" w:eastAsia="zh-CN"/>
        </w:rPr>
        <w:t>R.C.</w:t>
      </w:r>
      <w:r w:rsidR="00781470" w:rsidRPr="00A44E90">
        <w:rPr>
          <w:rFonts w:ascii="Arial" w:hAnsi="Arial" w:cs="Arial"/>
          <w:bCs/>
          <w:iCs/>
          <w:sz w:val="20"/>
          <w:lang w:val="en-GB" w:eastAsia="zh-CN"/>
        </w:rPr>
        <w:t xml:space="preserve"> </w:t>
      </w:r>
      <w:r w:rsidRPr="00A44E90">
        <w:rPr>
          <w:rFonts w:ascii="Arial" w:hAnsi="Arial" w:cs="Arial"/>
          <w:bCs/>
          <w:iCs/>
          <w:sz w:val="20"/>
          <w:lang w:val="en-GB" w:eastAsia="zh-CN"/>
        </w:rPr>
        <w:t>Hansen “Phased Arrays” in “</w:t>
      </w:r>
      <w:r w:rsidR="005837D5" w:rsidRPr="00A44E90">
        <w:rPr>
          <w:rFonts w:ascii="Arial" w:hAnsi="Arial" w:cs="Arial"/>
          <w:bCs/>
          <w:iCs/>
          <w:sz w:val="20"/>
          <w:lang w:val="en-GB" w:eastAsia="zh-CN"/>
        </w:rPr>
        <w:t>Antenna Engineering Handbook</w:t>
      </w:r>
      <w:r w:rsidRPr="00A44E90">
        <w:rPr>
          <w:rFonts w:ascii="Arial" w:hAnsi="Arial" w:cs="Arial"/>
          <w:bCs/>
          <w:iCs/>
          <w:sz w:val="20"/>
          <w:lang w:val="en-GB" w:eastAsia="zh-CN"/>
        </w:rPr>
        <w:t>” by John L. Volakis, editor. McGraw Hill. 4</w:t>
      </w:r>
      <w:r w:rsidRPr="00A44E90">
        <w:rPr>
          <w:rFonts w:ascii="Arial" w:hAnsi="Arial" w:cs="Arial"/>
          <w:bCs/>
          <w:iCs/>
          <w:sz w:val="20"/>
          <w:vertAlign w:val="superscript"/>
          <w:lang w:val="en-GB" w:eastAsia="zh-CN"/>
        </w:rPr>
        <w:t>th</w:t>
      </w:r>
      <w:r w:rsidRPr="00A44E90">
        <w:rPr>
          <w:rFonts w:ascii="Arial" w:hAnsi="Arial" w:cs="Arial"/>
          <w:bCs/>
          <w:iCs/>
          <w:sz w:val="20"/>
          <w:lang w:val="en-GB" w:eastAsia="zh-CN"/>
        </w:rPr>
        <w:t xml:space="preserve"> edition. 2007.</w:t>
      </w:r>
    </w:p>
    <w:p w14:paraId="2343F2C7" w14:textId="77777777" w:rsidR="00B54279" w:rsidRPr="00B54279" w:rsidRDefault="00B75440" w:rsidP="00B54279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FB2C3C">
        <w:rPr>
          <w:rFonts w:ascii="Arial" w:hAnsi="Arial" w:cs="Arial"/>
          <w:sz w:val="20"/>
          <w:lang w:val="en-GB"/>
        </w:rPr>
        <w:t xml:space="preserve">R4-2302998, </w:t>
      </w:r>
      <w:r>
        <w:rPr>
          <w:rFonts w:ascii="Arial" w:hAnsi="Arial" w:cs="Arial"/>
          <w:sz w:val="20"/>
          <w:lang w:val="en-GB"/>
        </w:rPr>
        <w:t>“</w:t>
      </w:r>
      <w:r w:rsidRPr="00FB2C3C">
        <w:rPr>
          <w:rFonts w:ascii="Arial" w:hAnsi="Arial" w:cs="Arial"/>
          <w:sz w:val="20"/>
          <w:lang w:val="en-GB"/>
        </w:rPr>
        <w:t>WF for system parameters of above 10 GHz NTN band</w:t>
      </w:r>
      <w:r>
        <w:rPr>
          <w:rFonts w:ascii="Arial" w:hAnsi="Arial" w:cs="Arial"/>
          <w:sz w:val="20"/>
          <w:lang w:val="en-GB"/>
        </w:rPr>
        <w:t>”, THALES.</w:t>
      </w:r>
      <w:r w:rsidR="00B54279" w:rsidRPr="00B54279">
        <w:t xml:space="preserve"> </w:t>
      </w:r>
    </w:p>
    <w:p w14:paraId="19EE4FE2" w14:textId="788B2300" w:rsidR="00B75440" w:rsidRPr="00FE01A0" w:rsidRDefault="00B54279" w:rsidP="00D16EC3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B54279">
        <w:rPr>
          <w:rFonts w:ascii="Arial" w:hAnsi="Arial" w:cs="Arial"/>
          <w:sz w:val="20"/>
          <w:lang w:val="en-GB"/>
        </w:rPr>
        <w:t>R4-2302527</w:t>
      </w:r>
      <w:r>
        <w:rPr>
          <w:rFonts w:ascii="Arial" w:hAnsi="Arial" w:cs="Arial"/>
          <w:sz w:val="20"/>
          <w:lang w:val="en-GB"/>
        </w:rPr>
        <w:t>,</w:t>
      </w:r>
      <w:r w:rsidRPr="00B54279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n-GB"/>
        </w:rPr>
        <w:t>“</w:t>
      </w:r>
      <w:r w:rsidRPr="00B54279">
        <w:rPr>
          <w:rFonts w:ascii="Arial" w:hAnsi="Arial" w:cs="Arial"/>
          <w:sz w:val="20"/>
          <w:lang w:val="en-GB"/>
        </w:rPr>
        <w:t>NTN UE Terminal Types for above 10 GHz</w:t>
      </w:r>
      <w:r>
        <w:rPr>
          <w:rFonts w:ascii="Arial" w:hAnsi="Arial" w:cs="Arial"/>
          <w:sz w:val="20"/>
          <w:lang w:val="en-GB"/>
        </w:rPr>
        <w:t xml:space="preserve">”, THALES, </w:t>
      </w:r>
      <w:r w:rsidR="00D16EC3" w:rsidRPr="00D16EC3">
        <w:rPr>
          <w:rFonts w:ascii="Arial" w:hAnsi="Arial" w:cs="Arial"/>
          <w:sz w:val="20"/>
          <w:lang w:val="en-GB"/>
        </w:rPr>
        <w:t xml:space="preserve">Inmarsat, </w:t>
      </w:r>
      <w:proofErr w:type="spellStart"/>
      <w:r w:rsidR="00D16EC3" w:rsidRPr="00D16EC3">
        <w:rPr>
          <w:rFonts w:ascii="Arial" w:hAnsi="Arial" w:cs="Arial"/>
          <w:sz w:val="20"/>
          <w:lang w:val="en-GB"/>
        </w:rPr>
        <w:t>Hispasat</w:t>
      </w:r>
      <w:proofErr w:type="spellEnd"/>
      <w:r w:rsidR="00D16EC3">
        <w:rPr>
          <w:rFonts w:ascii="Arial" w:hAnsi="Arial" w:cs="Arial"/>
          <w:sz w:val="20"/>
          <w:lang w:val="en-GB"/>
        </w:rPr>
        <w:t>.</w:t>
      </w:r>
    </w:p>
    <w:p w14:paraId="153BAF12" w14:textId="3E113C57" w:rsidR="00FE01A0" w:rsidRPr="00FE7530" w:rsidRDefault="00FE01A0" w:rsidP="00FE01A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 w:rsidRPr="00FE7530">
        <w:rPr>
          <w:rFonts w:ascii="Arial" w:hAnsi="Arial" w:cs="Arial"/>
          <w:bCs/>
          <w:iCs/>
          <w:sz w:val="20"/>
          <w:lang w:val="en-GB" w:eastAsia="zh-CN"/>
        </w:rPr>
        <w:t>https://www.rfwireless-world.com/Terminology/BUC-vs-LNB.html</w:t>
      </w:r>
    </w:p>
    <w:p w14:paraId="2BAB6120" w14:textId="40139167" w:rsidR="00FE01A0" w:rsidRPr="00FE7530" w:rsidRDefault="001A67B2" w:rsidP="00FE01A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hyperlink r:id="rId13" w:history="1">
        <w:r w:rsidR="00FE01A0" w:rsidRPr="00FE7530">
          <w:rPr>
            <w:rStyle w:val="Lienhypertexte"/>
            <w:rFonts w:ascii="Arial" w:hAnsi="Arial" w:cs="Arial"/>
            <w:bCs/>
            <w:iCs/>
            <w:color w:val="auto"/>
            <w:sz w:val="20"/>
            <w:lang w:val="en-GB" w:eastAsia="zh-CN"/>
          </w:rPr>
          <w:t>https://www.idirect.net/wp-content/uploads/2021/02/OpenBMIP-Standard-version-11-T0000683-RevE-04022021.pdf</w:t>
        </w:r>
      </w:hyperlink>
    </w:p>
    <w:p w14:paraId="0CE22D79" w14:textId="470E619B" w:rsidR="00FE01A0" w:rsidRPr="00FE7530" w:rsidRDefault="001A67B2" w:rsidP="00FE753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hyperlink r:id="rId14" w:history="1">
        <w:r w:rsidR="00FE7530" w:rsidRPr="00FE7530">
          <w:rPr>
            <w:rStyle w:val="Lienhypertexte"/>
            <w:rFonts w:ascii="Arial" w:hAnsi="Arial" w:cs="Arial"/>
            <w:bCs/>
            <w:iCs/>
            <w:color w:val="auto"/>
            <w:sz w:val="20"/>
            <w:lang w:val="en-GB" w:eastAsia="zh-CN"/>
          </w:rPr>
          <w:t>https://www.idirect.net/wp-content/uploads/2021/02/OpenAMIP-Standard-Revision-E.pdf</w:t>
        </w:r>
      </w:hyperlink>
    </w:p>
    <w:p w14:paraId="2F8443CB" w14:textId="77777777" w:rsidR="00C446F0" w:rsidRDefault="001A67B2" w:rsidP="00C446F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hyperlink r:id="rId15" w:history="1">
        <w:r w:rsidR="00C446F0" w:rsidRPr="0056264C">
          <w:rPr>
            <w:rStyle w:val="Lienhypertexte"/>
            <w:rFonts w:ascii="Arial" w:hAnsi="Arial" w:cs="Arial"/>
            <w:bCs/>
            <w:iCs/>
            <w:sz w:val="20"/>
            <w:lang w:val="en-GB" w:eastAsia="zh-CN"/>
          </w:rPr>
          <w:t>https://www.3gpp.org/ftp/tsg_ran/WG4_Radio/TSGR4_106/Inbox/Chair_Notes/Main_Session_Notes</w:t>
        </w:r>
      </w:hyperlink>
    </w:p>
    <w:p w14:paraId="023525A8" w14:textId="72C7FC33" w:rsidR="00C446F0" w:rsidRPr="00C446F0" w:rsidRDefault="00C446F0" w:rsidP="00C446F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en-GB" w:eastAsia="zh-CN"/>
        </w:rPr>
      </w:pPr>
      <w:r>
        <w:rPr>
          <w:rFonts w:ascii="Arial" w:hAnsi="Arial" w:cs="Arial"/>
          <w:bCs/>
          <w:iCs/>
          <w:sz w:val="20"/>
          <w:lang w:val="en-GB" w:eastAsia="zh-CN"/>
        </w:rPr>
        <w:t xml:space="preserve">FCC 25.218: </w:t>
      </w:r>
      <w:hyperlink r:id="rId16" w:anchor="p-25.218(c)(1)" w:history="1">
        <w:r w:rsidRPr="00C446F0">
          <w:rPr>
            <w:rStyle w:val="Lienhypertexte"/>
            <w:color w:val="000000"/>
          </w:rPr>
          <w:t>https://www.ecfr.gov/current/title-47/chapter-I/subchapter-B/part-25/subpart-C/section-25.218#p-25.218(c)(1)</w:t>
        </w:r>
      </w:hyperlink>
    </w:p>
    <w:p w14:paraId="0AE94E36" w14:textId="0AA5164D" w:rsidR="00C446F0" w:rsidRPr="00C446F0" w:rsidRDefault="00C446F0" w:rsidP="00C446F0">
      <w:pPr>
        <w:pStyle w:val="Paragraphedeliste"/>
        <w:keepLines/>
        <w:numPr>
          <w:ilvl w:val="0"/>
          <w:numId w:val="2"/>
        </w:numPr>
        <w:tabs>
          <w:tab w:val="right" w:pos="426"/>
          <w:tab w:val="right" w:pos="13323"/>
        </w:tabs>
        <w:spacing w:before="100" w:beforeAutospacing="1" w:after="60" w:line="240" w:lineRule="auto"/>
        <w:rPr>
          <w:rFonts w:ascii="Arial" w:hAnsi="Arial" w:cs="Arial"/>
          <w:bCs/>
          <w:iCs/>
          <w:sz w:val="20"/>
          <w:lang w:val="fr-FR" w:eastAsia="zh-CN"/>
        </w:rPr>
      </w:pPr>
      <w:r w:rsidRPr="00C446F0">
        <w:rPr>
          <w:rFonts w:ascii="Arial" w:hAnsi="Arial" w:cs="Arial"/>
          <w:bCs/>
          <w:iCs/>
          <w:sz w:val="20"/>
          <w:lang w:val="fr-FR" w:eastAsia="zh-CN"/>
        </w:rPr>
        <w:t>ITU-R Rec. S.524-9: https://www.itu.int/rec/R-REC-S.524/en</w:t>
      </w:r>
    </w:p>
    <w:p w14:paraId="11BD47F0" w14:textId="10593BD0" w:rsidR="00A6048D" w:rsidRPr="0072367D" w:rsidRDefault="00A6048D" w:rsidP="0072367D">
      <w:pPr>
        <w:spacing w:line="252" w:lineRule="auto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688E2AAD" w14:textId="2A5B661F" w:rsidR="00A6048D" w:rsidRDefault="00A6048D" w:rsidP="00D00F50">
      <w:pPr>
        <w:spacing w:line="252" w:lineRule="auto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336A66D6" w14:textId="57B3B7FD" w:rsidR="007F5CBB" w:rsidRPr="00A44E90" w:rsidRDefault="00724B78" w:rsidP="004E5171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Cs/>
          <w:color w:val="auto"/>
          <w:sz w:val="32"/>
          <w:szCs w:val="32"/>
          <w:lang w:val="en-GB"/>
        </w:rPr>
      </w:pPr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A44E90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A44E90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7F5CBB" w:rsidRPr="00A44E90" w:rsidSect="002E7049">
      <w:footerReference w:type="default" r:id="rId1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B2EFA" w14:textId="77777777" w:rsidR="001A67B2" w:rsidRDefault="001A67B2" w:rsidP="000519FA">
      <w:pPr>
        <w:spacing w:after="0" w:line="240" w:lineRule="auto"/>
      </w:pPr>
      <w:r>
        <w:separator/>
      </w:r>
    </w:p>
  </w:endnote>
  <w:endnote w:type="continuationSeparator" w:id="0">
    <w:p w14:paraId="7A74FF26" w14:textId="77777777" w:rsidR="001A67B2" w:rsidRDefault="001A67B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1E438A" w:rsidRDefault="001E438A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1E438A" w:rsidRPr="00C76055" w:rsidRDefault="001E438A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1E438A" w:rsidRPr="00C76055" w:rsidRDefault="001E438A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9744D" w14:textId="77777777" w:rsidR="001A67B2" w:rsidRDefault="001A67B2" w:rsidP="000519FA">
      <w:pPr>
        <w:spacing w:after="0" w:line="240" w:lineRule="auto"/>
      </w:pPr>
      <w:r>
        <w:separator/>
      </w:r>
    </w:p>
  </w:footnote>
  <w:footnote w:type="continuationSeparator" w:id="0">
    <w:p w14:paraId="6C32D79B" w14:textId="77777777" w:rsidR="001A67B2" w:rsidRDefault="001A67B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F269D"/>
    <w:multiLevelType w:val="hybridMultilevel"/>
    <w:tmpl w:val="9F7034B4"/>
    <w:lvl w:ilvl="0" w:tplc="DFFC695E">
      <w:start w:val="4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15DA4"/>
    <w:multiLevelType w:val="hybridMultilevel"/>
    <w:tmpl w:val="3AAC5D3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B2ACB"/>
    <w:multiLevelType w:val="hybridMultilevel"/>
    <w:tmpl w:val="D5385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40AAA"/>
    <w:multiLevelType w:val="hybridMultilevel"/>
    <w:tmpl w:val="98B8570C"/>
    <w:lvl w:ilvl="0" w:tplc="A128F6F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D0B40"/>
    <w:multiLevelType w:val="hybridMultilevel"/>
    <w:tmpl w:val="FEC8C8B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8E4E1B"/>
    <w:multiLevelType w:val="hybridMultilevel"/>
    <w:tmpl w:val="60DE83AE"/>
    <w:lvl w:ilvl="0" w:tplc="B71E866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23507"/>
    <w:multiLevelType w:val="hybridMultilevel"/>
    <w:tmpl w:val="5C7686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56C44"/>
    <w:multiLevelType w:val="hybridMultilevel"/>
    <w:tmpl w:val="4EF0C70E"/>
    <w:lvl w:ilvl="0" w:tplc="ECB21B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D524F"/>
    <w:multiLevelType w:val="hybridMultilevel"/>
    <w:tmpl w:val="EB34A9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A544B"/>
    <w:multiLevelType w:val="hybridMultilevel"/>
    <w:tmpl w:val="33826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E73CE0"/>
    <w:multiLevelType w:val="hybridMultilevel"/>
    <w:tmpl w:val="54D620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EA2B5F"/>
    <w:multiLevelType w:val="hybridMultilevel"/>
    <w:tmpl w:val="491A0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2D0EB8"/>
    <w:multiLevelType w:val="hybridMultilevel"/>
    <w:tmpl w:val="91D8A0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3393F"/>
    <w:multiLevelType w:val="hybridMultilevel"/>
    <w:tmpl w:val="D870D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72A43CFF"/>
    <w:multiLevelType w:val="hybridMultilevel"/>
    <w:tmpl w:val="942CD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86CCA"/>
    <w:multiLevelType w:val="multilevel"/>
    <w:tmpl w:val="4920BFE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FAF3F53"/>
    <w:multiLevelType w:val="hybridMultilevel"/>
    <w:tmpl w:val="4E1E52DA"/>
    <w:lvl w:ilvl="0" w:tplc="736C91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0"/>
  </w:num>
  <w:num w:numId="3">
    <w:abstractNumId w:val="25"/>
  </w:num>
  <w:num w:numId="4">
    <w:abstractNumId w:val="14"/>
  </w:num>
  <w:num w:numId="5">
    <w:abstractNumId w:val="18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5"/>
  </w:num>
  <w:num w:numId="14">
    <w:abstractNumId w:val="10"/>
  </w:num>
  <w:num w:numId="15">
    <w:abstractNumId w:val="22"/>
  </w:num>
  <w:num w:numId="16">
    <w:abstractNumId w:val="11"/>
  </w:num>
  <w:num w:numId="17">
    <w:abstractNumId w:val="21"/>
  </w:num>
  <w:num w:numId="18">
    <w:abstractNumId w:val="3"/>
  </w:num>
  <w:num w:numId="19">
    <w:abstractNumId w:val="24"/>
  </w:num>
  <w:num w:numId="20">
    <w:abstractNumId w:val="15"/>
  </w:num>
  <w:num w:numId="21">
    <w:abstractNumId w:val="27"/>
  </w:num>
  <w:num w:numId="22">
    <w:abstractNumId w:val="28"/>
  </w:num>
  <w:num w:numId="23">
    <w:abstractNumId w:val="17"/>
  </w:num>
  <w:num w:numId="24">
    <w:abstractNumId w:val="30"/>
  </w:num>
  <w:num w:numId="25">
    <w:abstractNumId w:val="13"/>
  </w:num>
  <w:num w:numId="26">
    <w:abstractNumId w:val="4"/>
  </w:num>
  <w:num w:numId="27">
    <w:abstractNumId w:val="19"/>
  </w:num>
  <w:num w:numId="28">
    <w:abstractNumId w:val="12"/>
  </w:num>
  <w:num w:numId="29">
    <w:abstractNumId w:val="23"/>
  </w:num>
  <w:num w:numId="30">
    <w:abstractNumId w:val="20"/>
  </w:num>
  <w:num w:numId="31">
    <w:abstractNumId w:val="16"/>
  </w:num>
  <w:num w:numId="32">
    <w:abstractNumId w:val="6"/>
  </w:num>
  <w:num w:numId="3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1D58"/>
    <w:rsid w:val="000023B2"/>
    <w:rsid w:val="000031C7"/>
    <w:rsid w:val="0000355A"/>
    <w:rsid w:val="000035A3"/>
    <w:rsid w:val="000035F9"/>
    <w:rsid w:val="000043D4"/>
    <w:rsid w:val="0000656B"/>
    <w:rsid w:val="00006960"/>
    <w:rsid w:val="0000716E"/>
    <w:rsid w:val="00007A13"/>
    <w:rsid w:val="00007BE4"/>
    <w:rsid w:val="00010F94"/>
    <w:rsid w:val="00012902"/>
    <w:rsid w:val="00013071"/>
    <w:rsid w:val="000137A5"/>
    <w:rsid w:val="00016832"/>
    <w:rsid w:val="00017C51"/>
    <w:rsid w:val="00017D31"/>
    <w:rsid w:val="00020134"/>
    <w:rsid w:val="00020B0E"/>
    <w:rsid w:val="00020D72"/>
    <w:rsid w:val="00021E7B"/>
    <w:rsid w:val="000222C1"/>
    <w:rsid w:val="00027496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4D36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4A6E"/>
    <w:rsid w:val="00075BA9"/>
    <w:rsid w:val="000760CD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38E5"/>
    <w:rsid w:val="00084617"/>
    <w:rsid w:val="000852A4"/>
    <w:rsid w:val="000872D9"/>
    <w:rsid w:val="00087BB7"/>
    <w:rsid w:val="0009000A"/>
    <w:rsid w:val="00090B73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86A"/>
    <w:rsid w:val="000A2FE5"/>
    <w:rsid w:val="000A3F73"/>
    <w:rsid w:val="000A4533"/>
    <w:rsid w:val="000A4546"/>
    <w:rsid w:val="000A4E25"/>
    <w:rsid w:val="000A5905"/>
    <w:rsid w:val="000A5B49"/>
    <w:rsid w:val="000A6ABD"/>
    <w:rsid w:val="000A7A6E"/>
    <w:rsid w:val="000A7CC5"/>
    <w:rsid w:val="000A7EE3"/>
    <w:rsid w:val="000B12C8"/>
    <w:rsid w:val="000B3069"/>
    <w:rsid w:val="000B4ECA"/>
    <w:rsid w:val="000B60C9"/>
    <w:rsid w:val="000B777A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0D8F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3AE6"/>
    <w:rsid w:val="000F453E"/>
    <w:rsid w:val="000F536A"/>
    <w:rsid w:val="000F58F7"/>
    <w:rsid w:val="000F5DA8"/>
    <w:rsid w:val="000F64A3"/>
    <w:rsid w:val="000F64BD"/>
    <w:rsid w:val="000F6556"/>
    <w:rsid w:val="001005D2"/>
    <w:rsid w:val="00102A48"/>
    <w:rsid w:val="00103493"/>
    <w:rsid w:val="00103FE5"/>
    <w:rsid w:val="001043C5"/>
    <w:rsid w:val="00105C9E"/>
    <w:rsid w:val="0010616A"/>
    <w:rsid w:val="00107114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5F8"/>
    <w:rsid w:val="0013389B"/>
    <w:rsid w:val="00133C3F"/>
    <w:rsid w:val="0013566F"/>
    <w:rsid w:val="001370D1"/>
    <w:rsid w:val="00141632"/>
    <w:rsid w:val="001418C6"/>
    <w:rsid w:val="00142257"/>
    <w:rsid w:val="001427C9"/>
    <w:rsid w:val="00142E62"/>
    <w:rsid w:val="00144667"/>
    <w:rsid w:val="00144CAD"/>
    <w:rsid w:val="001452A9"/>
    <w:rsid w:val="00145B91"/>
    <w:rsid w:val="00145BF9"/>
    <w:rsid w:val="00146A2F"/>
    <w:rsid w:val="00147201"/>
    <w:rsid w:val="0014725D"/>
    <w:rsid w:val="00147D27"/>
    <w:rsid w:val="00150802"/>
    <w:rsid w:val="00150804"/>
    <w:rsid w:val="00150EBE"/>
    <w:rsid w:val="00152F03"/>
    <w:rsid w:val="00154607"/>
    <w:rsid w:val="00155141"/>
    <w:rsid w:val="0015521F"/>
    <w:rsid w:val="001557C1"/>
    <w:rsid w:val="00155853"/>
    <w:rsid w:val="001568AA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06FA"/>
    <w:rsid w:val="00183472"/>
    <w:rsid w:val="00183994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5B99"/>
    <w:rsid w:val="00196B77"/>
    <w:rsid w:val="0019751A"/>
    <w:rsid w:val="001978FE"/>
    <w:rsid w:val="00197E0B"/>
    <w:rsid w:val="001A0C01"/>
    <w:rsid w:val="001A0F58"/>
    <w:rsid w:val="001A3304"/>
    <w:rsid w:val="001A3DBF"/>
    <w:rsid w:val="001A4BC4"/>
    <w:rsid w:val="001A59ED"/>
    <w:rsid w:val="001A5D61"/>
    <w:rsid w:val="001A5EAB"/>
    <w:rsid w:val="001A67B2"/>
    <w:rsid w:val="001A6D9F"/>
    <w:rsid w:val="001B15D0"/>
    <w:rsid w:val="001B1807"/>
    <w:rsid w:val="001B20D7"/>
    <w:rsid w:val="001B2A70"/>
    <w:rsid w:val="001B2C43"/>
    <w:rsid w:val="001B2F1A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756"/>
    <w:rsid w:val="001C6CC9"/>
    <w:rsid w:val="001C7D18"/>
    <w:rsid w:val="001C7E39"/>
    <w:rsid w:val="001D1BAC"/>
    <w:rsid w:val="001D2EA8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C92"/>
    <w:rsid w:val="001E1EC4"/>
    <w:rsid w:val="001E2163"/>
    <w:rsid w:val="001E23D3"/>
    <w:rsid w:val="001E2471"/>
    <w:rsid w:val="001E2F5B"/>
    <w:rsid w:val="001E438A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2E88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09F"/>
    <w:rsid w:val="00214F4F"/>
    <w:rsid w:val="0021618C"/>
    <w:rsid w:val="00216D5A"/>
    <w:rsid w:val="00217109"/>
    <w:rsid w:val="002176CB"/>
    <w:rsid w:val="00217869"/>
    <w:rsid w:val="002201B3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958"/>
    <w:rsid w:val="00231EB5"/>
    <w:rsid w:val="00232F1F"/>
    <w:rsid w:val="0023461E"/>
    <w:rsid w:val="0023580A"/>
    <w:rsid w:val="00235B85"/>
    <w:rsid w:val="00236418"/>
    <w:rsid w:val="0023711F"/>
    <w:rsid w:val="00240001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506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569A9"/>
    <w:rsid w:val="0025769B"/>
    <w:rsid w:val="00261DFE"/>
    <w:rsid w:val="002623FA"/>
    <w:rsid w:val="00263904"/>
    <w:rsid w:val="00264714"/>
    <w:rsid w:val="00264C1D"/>
    <w:rsid w:val="00264C75"/>
    <w:rsid w:val="002653D0"/>
    <w:rsid w:val="002653F7"/>
    <w:rsid w:val="00266846"/>
    <w:rsid w:val="00266FC4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3A38"/>
    <w:rsid w:val="00284763"/>
    <w:rsid w:val="00284E2F"/>
    <w:rsid w:val="00284F82"/>
    <w:rsid w:val="00285BC3"/>
    <w:rsid w:val="00287258"/>
    <w:rsid w:val="00287A86"/>
    <w:rsid w:val="00287B3C"/>
    <w:rsid w:val="0029020E"/>
    <w:rsid w:val="00291A38"/>
    <w:rsid w:val="00292F13"/>
    <w:rsid w:val="00293668"/>
    <w:rsid w:val="00294494"/>
    <w:rsid w:val="0029466A"/>
    <w:rsid w:val="002947EB"/>
    <w:rsid w:val="00295478"/>
    <w:rsid w:val="0029596C"/>
    <w:rsid w:val="0029675E"/>
    <w:rsid w:val="002972E0"/>
    <w:rsid w:val="002A0227"/>
    <w:rsid w:val="002A059C"/>
    <w:rsid w:val="002A30D6"/>
    <w:rsid w:val="002A3293"/>
    <w:rsid w:val="002A3DC4"/>
    <w:rsid w:val="002A5311"/>
    <w:rsid w:val="002A5488"/>
    <w:rsid w:val="002A5509"/>
    <w:rsid w:val="002A554D"/>
    <w:rsid w:val="002B0B4B"/>
    <w:rsid w:val="002B1759"/>
    <w:rsid w:val="002B1B3B"/>
    <w:rsid w:val="002B3F41"/>
    <w:rsid w:val="002B43FE"/>
    <w:rsid w:val="002B4623"/>
    <w:rsid w:val="002B4A5B"/>
    <w:rsid w:val="002B5306"/>
    <w:rsid w:val="002B5DC5"/>
    <w:rsid w:val="002B6FA4"/>
    <w:rsid w:val="002B74E5"/>
    <w:rsid w:val="002C0503"/>
    <w:rsid w:val="002C08CE"/>
    <w:rsid w:val="002C0E01"/>
    <w:rsid w:val="002C1862"/>
    <w:rsid w:val="002C4D5E"/>
    <w:rsid w:val="002D0B99"/>
    <w:rsid w:val="002D15A4"/>
    <w:rsid w:val="002D21BC"/>
    <w:rsid w:val="002D24D0"/>
    <w:rsid w:val="002D293F"/>
    <w:rsid w:val="002D3D84"/>
    <w:rsid w:val="002D4B66"/>
    <w:rsid w:val="002D504D"/>
    <w:rsid w:val="002D6E8E"/>
    <w:rsid w:val="002E0FB4"/>
    <w:rsid w:val="002E1513"/>
    <w:rsid w:val="002E311D"/>
    <w:rsid w:val="002E564A"/>
    <w:rsid w:val="002E684A"/>
    <w:rsid w:val="002E7049"/>
    <w:rsid w:val="002F1066"/>
    <w:rsid w:val="002F17A7"/>
    <w:rsid w:val="002F18A9"/>
    <w:rsid w:val="002F2BBC"/>
    <w:rsid w:val="002F3E5A"/>
    <w:rsid w:val="002F4578"/>
    <w:rsid w:val="002F56DC"/>
    <w:rsid w:val="002F5B64"/>
    <w:rsid w:val="002F64BF"/>
    <w:rsid w:val="00300C6E"/>
    <w:rsid w:val="003011D8"/>
    <w:rsid w:val="00303ED4"/>
    <w:rsid w:val="00304E86"/>
    <w:rsid w:val="003073BF"/>
    <w:rsid w:val="003109D4"/>
    <w:rsid w:val="0031260B"/>
    <w:rsid w:val="00312ED2"/>
    <w:rsid w:val="00312FC5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1715D"/>
    <w:rsid w:val="00321E9D"/>
    <w:rsid w:val="003227C2"/>
    <w:rsid w:val="00322A5E"/>
    <w:rsid w:val="00322B3C"/>
    <w:rsid w:val="00323150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0932"/>
    <w:rsid w:val="003309BC"/>
    <w:rsid w:val="00331232"/>
    <w:rsid w:val="00331BC6"/>
    <w:rsid w:val="003327A4"/>
    <w:rsid w:val="00332B91"/>
    <w:rsid w:val="00333936"/>
    <w:rsid w:val="00334D52"/>
    <w:rsid w:val="003367CA"/>
    <w:rsid w:val="00336803"/>
    <w:rsid w:val="00336F51"/>
    <w:rsid w:val="003402CF"/>
    <w:rsid w:val="00340733"/>
    <w:rsid w:val="00340750"/>
    <w:rsid w:val="00340807"/>
    <w:rsid w:val="0034182C"/>
    <w:rsid w:val="003423D4"/>
    <w:rsid w:val="0034322E"/>
    <w:rsid w:val="00343C11"/>
    <w:rsid w:val="00343E11"/>
    <w:rsid w:val="00344D93"/>
    <w:rsid w:val="003450C7"/>
    <w:rsid w:val="00345A8B"/>
    <w:rsid w:val="00346741"/>
    <w:rsid w:val="00346842"/>
    <w:rsid w:val="00347837"/>
    <w:rsid w:val="00347A04"/>
    <w:rsid w:val="00347D69"/>
    <w:rsid w:val="003501D3"/>
    <w:rsid w:val="0035022C"/>
    <w:rsid w:val="0035044E"/>
    <w:rsid w:val="003524E2"/>
    <w:rsid w:val="0035285F"/>
    <w:rsid w:val="00352B5E"/>
    <w:rsid w:val="00353680"/>
    <w:rsid w:val="00354398"/>
    <w:rsid w:val="0035455A"/>
    <w:rsid w:val="00356DBF"/>
    <w:rsid w:val="00357A07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1C4"/>
    <w:rsid w:val="00375407"/>
    <w:rsid w:val="0037598E"/>
    <w:rsid w:val="0037633E"/>
    <w:rsid w:val="00377280"/>
    <w:rsid w:val="00377F40"/>
    <w:rsid w:val="00380169"/>
    <w:rsid w:val="00380CD8"/>
    <w:rsid w:val="003810A3"/>
    <w:rsid w:val="00384424"/>
    <w:rsid w:val="00384709"/>
    <w:rsid w:val="00384788"/>
    <w:rsid w:val="00384AB5"/>
    <w:rsid w:val="00387A4A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C5"/>
    <w:rsid w:val="003A0A6D"/>
    <w:rsid w:val="003A15AE"/>
    <w:rsid w:val="003A29CC"/>
    <w:rsid w:val="003A32FD"/>
    <w:rsid w:val="003A3307"/>
    <w:rsid w:val="003A38A0"/>
    <w:rsid w:val="003A3B73"/>
    <w:rsid w:val="003A3F95"/>
    <w:rsid w:val="003A5507"/>
    <w:rsid w:val="003A5CDB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6841"/>
    <w:rsid w:val="003C7C14"/>
    <w:rsid w:val="003C7DE7"/>
    <w:rsid w:val="003D1F11"/>
    <w:rsid w:val="003D21C8"/>
    <w:rsid w:val="003D2AFF"/>
    <w:rsid w:val="003D2EA5"/>
    <w:rsid w:val="003D300C"/>
    <w:rsid w:val="003D3314"/>
    <w:rsid w:val="003D3946"/>
    <w:rsid w:val="003D45CB"/>
    <w:rsid w:val="003D467F"/>
    <w:rsid w:val="003D59C4"/>
    <w:rsid w:val="003D5B1B"/>
    <w:rsid w:val="003D5E0A"/>
    <w:rsid w:val="003D6EAE"/>
    <w:rsid w:val="003D7128"/>
    <w:rsid w:val="003D7F2C"/>
    <w:rsid w:val="003E0E65"/>
    <w:rsid w:val="003E0F63"/>
    <w:rsid w:val="003E13BC"/>
    <w:rsid w:val="003E22CE"/>
    <w:rsid w:val="003E4054"/>
    <w:rsid w:val="003E5658"/>
    <w:rsid w:val="003E678F"/>
    <w:rsid w:val="003E7A77"/>
    <w:rsid w:val="003F10C7"/>
    <w:rsid w:val="003F16A7"/>
    <w:rsid w:val="003F19A7"/>
    <w:rsid w:val="003F1D74"/>
    <w:rsid w:val="003F216C"/>
    <w:rsid w:val="003F34DB"/>
    <w:rsid w:val="003F3999"/>
    <w:rsid w:val="003F3B87"/>
    <w:rsid w:val="003F44BB"/>
    <w:rsid w:val="003F6175"/>
    <w:rsid w:val="003F6482"/>
    <w:rsid w:val="003F67FF"/>
    <w:rsid w:val="003F6EA4"/>
    <w:rsid w:val="004015A9"/>
    <w:rsid w:val="00402832"/>
    <w:rsid w:val="004032E4"/>
    <w:rsid w:val="0040357F"/>
    <w:rsid w:val="004042E2"/>
    <w:rsid w:val="004051DB"/>
    <w:rsid w:val="00405B5A"/>
    <w:rsid w:val="00405CF4"/>
    <w:rsid w:val="0040643F"/>
    <w:rsid w:val="00407B2F"/>
    <w:rsid w:val="00410186"/>
    <w:rsid w:val="0041109B"/>
    <w:rsid w:val="00411124"/>
    <w:rsid w:val="0041147C"/>
    <w:rsid w:val="0041341B"/>
    <w:rsid w:val="004137A7"/>
    <w:rsid w:val="00413A4F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7EB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1388"/>
    <w:rsid w:val="00441E35"/>
    <w:rsid w:val="00444293"/>
    <w:rsid w:val="00444CA7"/>
    <w:rsid w:val="0044548D"/>
    <w:rsid w:val="004454DC"/>
    <w:rsid w:val="00445C55"/>
    <w:rsid w:val="00446606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67C45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3DC7"/>
    <w:rsid w:val="0049547F"/>
    <w:rsid w:val="004958CC"/>
    <w:rsid w:val="00495D6A"/>
    <w:rsid w:val="00496E3E"/>
    <w:rsid w:val="00497D59"/>
    <w:rsid w:val="004A1366"/>
    <w:rsid w:val="004A1D89"/>
    <w:rsid w:val="004A2DC4"/>
    <w:rsid w:val="004A71A2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C7932"/>
    <w:rsid w:val="004D046D"/>
    <w:rsid w:val="004D08D5"/>
    <w:rsid w:val="004D109B"/>
    <w:rsid w:val="004D29E5"/>
    <w:rsid w:val="004D3A80"/>
    <w:rsid w:val="004D4273"/>
    <w:rsid w:val="004D4490"/>
    <w:rsid w:val="004D4AA5"/>
    <w:rsid w:val="004D5A4C"/>
    <w:rsid w:val="004D7B11"/>
    <w:rsid w:val="004E144F"/>
    <w:rsid w:val="004E1769"/>
    <w:rsid w:val="004E23EA"/>
    <w:rsid w:val="004E2449"/>
    <w:rsid w:val="004E3CFC"/>
    <w:rsid w:val="004E4008"/>
    <w:rsid w:val="004E4743"/>
    <w:rsid w:val="004E4977"/>
    <w:rsid w:val="004E5171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985"/>
    <w:rsid w:val="0050678E"/>
    <w:rsid w:val="00511654"/>
    <w:rsid w:val="00511FAE"/>
    <w:rsid w:val="00512BFD"/>
    <w:rsid w:val="00513595"/>
    <w:rsid w:val="00515A3F"/>
    <w:rsid w:val="00515E12"/>
    <w:rsid w:val="0051654B"/>
    <w:rsid w:val="0051674A"/>
    <w:rsid w:val="00517B60"/>
    <w:rsid w:val="00517EDA"/>
    <w:rsid w:val="005226B4"/>
    <w:rsid w:val="00522C8F"/>
    <w:rsid w:val="00524246"/>
    <w:rsid w:val="005257AC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37DF9"/>
    <w:rsid w:val="005410D8"/>
    <w:rsid w:val="005410ED"/>
    <w:rsid w:val="005418DF"/>
    <w:rsid w:val="005429C8"/>
    <w:rsid w:val="00544162"/>
    <w:rsid w:val="0054444F"/>
    <w:rsid w:val="00545541"/>
    <w:rsid w:val="005457D6"/>
    <w:rsid w:val="00546B77"/>
    <w:rsid w:val="0055105D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020"/>
    <w:rsid w:val="005712BB"/>
    <w:rsid w:val="005729BF"/>
    <w:rsid w:val="00573761"/>
    <w:rsid w:val="00573884"/>
    <w:rsid w:val="00573F04"/>
    <w:rsid w:val="00575685"/>
    <w:rsid w:val="0057606C"/>
    <w:rsid w:val="0057688C"/>
    <w:rsid w:val="00577551"/>
    <w:rsid w:val="00577FF7"/>
    <w:rsid w:val="00580250"/>
    <w:rsid w:val="00580A1A"/>
    <w:rsid w:val="00580D78"/>
    <w:rsid w:val="0058246B"/>
    <w:rsid w:val="00582A6C"/>
    <w:rsid w:val="0058372F"/>
    <w:rsid w:val="005837D5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2D48"/>
    <w:rsid w:val="005A32C5"/>
    <w:rsid w:val="005A36CF"/>
    <w:rsid w:val="005A3AB0"/>
    <w:rsid w:val="005A7EE0"/>
    <w:rsid w:val="005B1451"/>
    <w:rsid w:val="005B2181"/>
    <w:rsid w:val="005B21D7"/>
    <w:rsid w:val="005B4121"/>
    <w:rsid w:val="005B43A0"/>
    <w:rsid w:val="005B48E3"/>
    <w:rsid w:val="005B53B1"/>
    <w:rsid w:val="005B5E6C"/>
    <w:rsid w:val="005B65CA"/>
    <w:rsid w:val="005B7B23"/>
    <w:rsid w:val="005C29CF"/>
    <w:rsid w:val="005C39BA"/>
    <w:rsid w:val="005C5DE4"/>
    <w:rsid w:val="005C6C3D"/>
    <w:rsid w:val="005C6D4A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33E5"/>
    <w:rsid w:val="005E37EC"/>
    <w:rsid w:val="005E3B93"/>
    <w:rsid w:val="005E4178"/>
    <w:rsid w:val="005E41CF"/>
    <w:rsid w:val="005E4301"/>
    <w:rsid w:val="005E518D"/>
    <w:rsid w:val="005E51DC"/>
    <w:rsid w:val="005E6632"/>
    <w:rsid w:val="005E6A23"/>
    <w:rsid w:val="005E6D91"/>
    <w:rsid w:val="005E7812"/>
    <w:rsid w:val="005F2554"/>
    <w:rsid w:val="005F290F"/>
    <w:rsid w:val="005F4680"/>
    <w:rsid w:val="005F51CE"/>
    <w:rsid w:val="005F5997"/>
    <w:rsid w:val="005F72ED"/>
    <w:rsid w:val="005F7924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D4A"/>
    <w:rsid w:val="006119CC"/>
    <w:rsid w:val="00612FC9"/>
    <w:rsid w:val="00613A08"/>
    <w:rsid w:val="006145A8"/>
    <w:rsid w:val="00614777"/>
    <w:rsid w:val="006162B6"/>
    <w:rsid w:val="00616E43"/>
    <w:rsid w:val="0061744E"/>
    <w:rsid w:val="0061765B"/>
    <w:rsid w:val="00617AC3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0ABC"/>
    <w:rsid w:val="00631DC3"/>
    <w:rsid w:val="006336C2"/>
    <w:rsid w:val="006341C0"/>
    <w:rsid w:val="006368E1"/>
    <w:rsid w:val="00636998"/>
    <w:rsid w:val="00640358"/>
    <w:rsid w:val="006406D8"/>
    <w:rsid w:val="0064101B"/>
    <w:rsid w:val="00641C19"/>
    <w:rsid w:val="00646273"/>
    <w:rsid w:val="00650DDA"/>
    <w:rsid w:val="00651485"/>
    <w:rsid w:val="00651994"/>
    <w:rsid w:val="00652B3E"/>
    <w:rsid w:val="006535DB"/>
    <w:rsid w:val="006535EB"/>
    <w:rsid w:val="00654FBC"/>
    <w:rsid w:val="00655C73"/>
    <w:rsid w:val="00656D59"/>
    <w:rsid w:val="0065791E"/>
    <w:rsid w:val="00660E5C"/>
    <w:rsid w:val="006618FA"/>
    <w:rsid w:val="00661E40"/>
    <w:rsid w:val="006627CC"/>
    <w:rsid w:val="00662E1E"/>
    <w:rsid w:val="00663C46"/>
    <w:rsid w:val="00664BA3"/>
    <w:rsid w:val="0066560F"/>
    <w:rsid w:val="00666CCC"/>
    <w:rsid w:val="00666CFA"/>
    <w:rsid w:val="00671E83"/>
    <w:rsid w:val="00672217"/>
    <w:rsid w:val="00672389"/>
    <w:rsid w:val="0067456B"/>
    <w:rsid w:val="00675441"/>
    <w:rsid w:val="00677580"/>
    <w:rsid w:val="006801C5"/>
    <w:rsid w:val="00680649"/>
    <w:rsid w:val="00683463"/>
    <w:rsid w:val="00683938"/>
    <w:rsid w:val="00683CAD"/>
    <w:rsid w:val="00684A5F"/>
    <w:rsid w:val="00684C31"/>
    <w:rsid w:val="00684C47"/>
    <w:rsid w:val="0068581F"/>
    <w:rsid w:val="00685F29"/>
    <w:rsid w:val="00687CD5"/>
    <w:rsid w:val="00690D2D"/>
    <w:rsid w:val="00691265"/>
    <w:rsid w:val="00692210"/>
    <w:rsid w:val="00692AAF"/>
    <w:rsid w:val="006950E0"/>
    <w:rsid w:val="0069584D"/>
    <w:rsid w:val="0069692D"/>
    <w:rsid w:val="00697413"/>
    <w:rsid w:val="006978D3"/>
    <w:rsid w:val="006A00C7"/>
    <w:rsid w:val="006A0CBE"/>
    <w:rsid w:val="006A185F"/>
    <w:rsid w:val="006A1A84"/>
    <w:rsid w:val="006A1D7D"/>
    <w:rsid w:val="006A2AE9"/>
    <w:rsid w:val="006A3AF4"/>
    <w:rsid w:val="006A4600"/>
    <w:rsid w:val="006A4F20"/>
    <w:rsid w:val="006A639F"/>
    <w:rsid w:val="006A6EDC"/>
    <w:rsid w:val="006B0179"/>
    <w:rsid w:val="006B043E"/>
    <w:rsid w:val="006B0598"/>
    <w:rsid w:val="006B081A"/>
    <w:rsid w:val="006B1C6D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124D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57B7"/>
    <w:rsid w:val="006D6238"/>
    <w:rsid w:val="006D7BD2"/>
    <w:rsid w:val="006E024C"/>
    <w:rsid w:val="006E11B7"/>
    <w:rsid w:val="006E1605"/>
    <w:rsid w:val="006E4E41"/>
    <w:rsid w:val="006E5BC6"/>
    <w:rsid w:val="006E6C31"/>
    <w:rsid w:val="006E6E19"/>
    <w:rsid w:val="006E6FF0"/>
    <w:rsid w:val="006F0D26"/>
    <w:rsid w:val="006F1B31"/>
    <w:rsid w:val="006F3E9B"/>
    <w:rsid w:val="006F55A5"/>
    <w:rsid w:val="006F5883"/>
    <w:rsid w:val="006F5F5B"/>
    <w:rsid w:val="007007C2"/>
    <w:rsid w:val="0070284B"/>
    <w:rsid w:val="007042A9"/>
    <w:rsid w:val="00704465"/>
    <w:rsid w:val="0070548C"/>
    <w:rsid w:val="00705A01"/>
    <w:rsid w:val="00706472"/>
    <w:rsid w:val="00706536"/>
    <w:rsid w:val="00706810"/>
    <w:rsid w:val="00706E8F"/>
    <w:rsid w:val="00707EDB"/>
    <w:rsid w:val="00710C4D"/>
    <w:rsid w:val="00711FAD"/>
    <w:rsid w:val="007124CB"/>
    <w:rsid w:val="0071362C"/>
    <w:rsid w:val="00713BF0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67D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1E5B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605D"/>
    <w:rsid w:val="00757CDB"/>
    <w:rsid w:val="007601A0"/>
    <w:rsid w:val="00761814"/>
    <w:rsid w:val="00761EAA"/>
    <w:rsid w:val="007629C1"/>
    <w:rsid w:val="00763492"/>
    <w:rsid w:val="00764F87"/>
    <w:rsid w:val="00765812"/>
    <w:rsid w:val="00765B95"/>
    <w:rsid w:val="00765D60"/>
    <w:rsid w:val="00767BF8"/>
    <w:rsid w:val="00767F3F"/>
    <w:rsid w:val="00770025"/>
    <w:rsid w:val="007721C7"/>
    <w:rsid w:val="00772B40"/>
    <w:rsid w:val="00774AD3"/>
    <w:rsid w:val="00774D03"/>
    <w:rsid w:val="00774E98"/>
    <w:rsid w:val="0077521F"/>
    <w:rsid w:val="007759E6"/>
    <w:rsid w:val="007762C7"/>
    <w:rsid w:val="00777A45"/>
    <w:rsid w:val="00777B6F"/>
    <w:rsid w:val="00777C69"/>
    <w:rsid w:val="00781470"/>
    <w:rsid w:val="007825AF"/>
    <w:rsid w:val="00785E83"/>
    <w:rsid w:val="007861DF"/>
    <w:rsid w:val="007916C3"/>
    <w:rsid w:val="00791EE3"/>
    <w:rsid w:val="0079207A"/>
    <w:rsid w:val="007921E3"/>
    <w:rsid w:val="00793420"/>
    <w:rsid w:val="00795AD7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66B6"/>
    <w:rsid w:val="007A7070"/>
    <w:rsid w:val="007B0187"/>
    <w:rsid w:val="007B02FF"/>
    <w:rsid w:val="007B3ACC"/>
    <w:rsid w:val="007B5680"/>
    <w:rsid w:val="007B5A47"/>
    <w:rsid w:val="007B5DE8"/>
    <w:rsid w:val="007B63A4"/>
    <w:rsid w:val="007B64FB"/>
    <w:rsid w:val="007B6675"/>
    <w:rsid w:val="007B6F00"/>
    <w:rsid w:val="007B7230"/>
    <w:rsid w:val="007B7484"/>
    <w:rsid w:val="007B774A"/>
    <w:rsid w:val="007B79A2"/>
    <w:rsid w:val="007C0417"/>
    <w:rsid w:val="007C0705"/>
    <w:rsid w:val="007C0911"/>
    <w:rsid w:val="007C1468"/>
    <w:rsid w:val="007C1F63"/>
    <w:rsid w:val="007C23CF"/>
    <w:rsid w:val="007C3153"/>
    <w:rsid w:val="007C346E"/>
    <w:rsid w:val="007C34B4"/>
    <w:rsid w:val="007C3C38"/>
    <w:rsid w:val="007C48C2"/>
    <w:rsid w:val="007C530D"/>
    <w:rsid w:val="007C6764"/>
    <w:rsid w:val="007C70C7"/>
    <w:rsid w:val="007C715E"/>
    <w:rsid w:val="007D26A3"/>
    <w:rsid w:val="007D26FE"/>
    <w:rsid w:val="007D28C7"/>
    <w:rsid w:val="007D3218"/>
    <w:rsid w:val="007D3D65"/>
    <w:rsid w:val="007D41CA"/>
    <w:rsid w:val="007D51CB"/>
    <w:rsid w:val="007D60BF"/>
    <w:rsid w:val="007D73D4"/>
    <w:rsid w:val="007D75FC"/>
    <w:rsid w:val="007D7E09"/>
    <w:rsid w:val="007E0847"/>
    <w:rsid w:val="007E1016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CB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150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C87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36A64"/>
    <w:rsid w:val="008405CB"/>
    <w:rsid w:val="008415D9"/>
    <w:rsid w:val="008419A2"/>
    <w:rsid w:val="00841CD9"/>
    <w:rsid w:val="0084424F"/>
    <w:rsid w:val="00844779"/>
    <w:rsid w:val="00844EAD"/>
    <w:rsid w:val="0084609F"/>
    <w:rsid w:val="00846778"/>
    <w:rsid w:val="00846836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2EA9"/>
    <w:rsid w:val="00863D4E"/>
    <w:rsid w:val="00864189"/>
    <w:rsid w:val="0086464C"/>
    <w:rsid w:val="00866B8F"/>
    <w:rsid w:val="00867571"/>
    <w:rsid w:val="00867A12"/>
    <w:rsid w:val="00872945"/>
    <w:rsid w:val="00873153"/>
    <w:rsid w:val="00873603"/>
    <w:rsid w:val="00873C0A"/>
    <w:rsid w:val="00873E2E"/>
    <w:rsid w:val="00874096"/>
    <w:rsid w:val="0087550C"/>
    <w:rsid w:val="00877AF9"/>
    <w:rsid w:val="00877D2F"/>
    <w:rsid w:val="00880550"/>
    <w:rsid w:val="008808C5"/>
    <w:rsid w:val="00880BC2"/>
    <w:rsid w:val="008818C9"/>
    <w:rsid w:val="00881EDC"/>
    <w:rsid w:val="0088279C"/>
    <w:rsid w:val="008846B9"/>
    <w:rsid w:val="00887E6A"/>
    <w:rsid w:val="00890E8F"/>
    <w:rsid w:val="00891091"/>
    <w:rsid w:val="00891604"/>
    <w:rsid w:val="00891A8D"/>
    <w:rsid w:val="00891D72"/>
    <w:rsid w:val="008923E8"/>
    <w:rsid w:val="008923EE"/>
    <w:rsid w:val="008927A4"/>
    <w:rsid w:val="0089285F"/>
    <w:rsid w:val="00892AE4"/>
    <w:rsid w:val="00894C2D"/>
    <w:rsid w:val="00894FE4"/>
    <w:rsid w:val="008957A2"/>
    <w:rsid w:val="008964B6"/>
    <w:rsid w:val="008964D6"/>
    <w:rsid w:val="00896C1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182"/>
    <w:rsid w:val="008A58CB"/>
    <w:rsid w:val="008A6BE4"/>
    <w:rsid w:val="008A7AB3"/>
    <w:rsid w:val="008A7D10"/>
    <w:rsid w:val="008B0025"/>
    <w:rsid w:val="008B2495"/>
    <w:rsid w:val="008B2D47"/>
    <w:rsid w:val="008B3EE8"/>
    <w:rsid w:val="008B45C7"/>
    <w:rsid w:val="008B46E2"/>
    <w:rsid w:val="008B5A5F"/>
    <w:rsid w:val="008B644C"/>
    <w:rsid w:val="008B6799"/>
    <w:rsid w:val="008B75C8"/>
    <w:rsid w:val="008C054A"/>
    <w:rsid w:val="008C0635"/>
    <w:rsid w:val="008C3356"/>
    <w:rsid w:val="008C43CD"/>
    <w:rsid w:val="008C446C"/>
    <w:rsid w:val="008C4DC7"/>
    <w:rsid w:val="008C4DE5"/>
    <w:rsid w:val="008C5086"/>
    <w:rsid w:val="008C51C3"/>
    <w:rsid w:val="008C5A25"/>
    <w:rsid w:val="008C5BEE"/>
    <w:rsid w:val="008C5CDA"/>
    <w:rsid w:val="008C7B02"/>
    <w:rsid w:val="008C7DF5"/>
    <w:rsid w:val="008D0104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56FD"/>
    <w:rsid w:val="009064F7"/>
    <w:rsid w:val="009068FA"/>
    <w:rsid w:val="0090768F"/>
    <w:rsid w:val="00907CD5"/>
    <w:rsid w:val="0091016F"/>
    <w:rsid w:val="00911A00"/>
    <w:rsid w:val="00911ADB"/>
    <w:rsid w:val="009137CF"/>
    <w:rsid w:val="009137EF"/>
    <w:rsid w:val="00913870"/>
    <w:rsid w:val="009138D9"/>
    <w:rsid w:val="00913EC3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64F5"/>
    <w:rsid w:val="00926CCF"/>
    <w:rsid w:val="00927671"/>
    <w:rsid w:val="00927ACD"/>
    <w:rsid w:val="009318F5"/>
    <w:rsid w:val="00932866"/>
    <w:rsid w:val="009352EF"/>
    <w:rsid w:val="00935D80"/>
    <w:rsid w:val="009362AE"/>
    <w:rsid w:val="009368FC"/>
    <w:rsid w:val="00937B0B"/>
    <w:rsid w:val="00940C63"/>
    <w:rsid w:val="00941458"/>
    <w:rsid w:val="00941B08"/>
    <w:rsid w:val="00942E7A"/>
    <w:rsid w:val="00943341"/>
    <w:rsid w:val="00943363"/>
    <w:rsid w:val="0094375A"/>
    <w:rsid w:val="00944949"/>
    <w:rsid w:val="00945AF4"/>
    <w:rsid w:val="00945B55"/>
    <w:rsid w:val="00946041"/>
    <w:rsid w:val="009463E0"/>
    <w:rsid w:val="00946973"/>
    <w:rsid w:val="009502F0"/>
    <w:rsid w:val="00950660"/>
    <w:rsid w:val="00950847"/>
    <w:rsid w:val="00951CD1"/>
    <w:rsid w:val="00952D70"/>
    <w:rsid w:val="00954134"/>
    <w:rsid w:val="00954E72"/>
    <w:rsid w:val="00955E54"/>
    <w:rsid w:val="00956142"/>
    <w:rsid w:val="009564C1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696D"/>
    <w:rsid w:val="00967373"/>
    <w:rsid w:val="00967F85"/>
    <w:rsid w:val="00971110"/>
    <w:rsid w:val="00971228"/>
    <w:rsid w:val="00971A6B"/>
    <w:rsid w:val="00972C6A"/>
    <w:rsid w:val="0097359C"/>
    <w:rsid w:val="0097365C"/>
    <w:rsid w:val="0097473C"/>
    <w:rsid w:val="00974B9F"/>
    <w:rsid w:val="009761DE"/>
    <w:rsid w:val="00976F45"/>
    <w:rsid w:val="00977844"/>
    <w:rsid w:val="00980CC0"/>
    <w:rsid w:val="0098112E"/>
    <w:rsid w:val="00982199"/>
    <w:rsid w:val="009824E4"/>
    <w:rsid w:val="00982955"/>
    <w:rsid w:val="00982F14"/>
    <w:rsid w:val="009838B8"/>
    <w:rsid w:val="0098397A"/>
    <w:rsid w:val="00983A7F"/>
    <w:rsid w:val="00983C39"/>
    <w:rsid w:val="00983ECB"/>
    <w:rsid w:val="0098426C"/>
    <w:rsid w:val="00984D1D"/>
    <w:rsid w:val="00984E22"/>
    <w:rsid w:val="009850D1"/>
    <w:rsid w:val="0098573A"/>
    <w:rsid w:val="0098760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318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0B25"/>
    <w:rsid w:val="009B1929"/>
    <w:rsid w:val="009B31FA"/>
    <w:rsid w:val="009B40F7"/>
    <w:rsid w:val="009B5CF4"/>
    <w:rsid w:val="009B6B19"/>
    <w:rsid w:val="009C0239"/>
    <w:rsid w:val="009C0316"/>
    <w:rsid w:val="009C1E1D"/>
    <w:rsid w:val="009C24DF"/>
    <w:rsid w:val="009C282A"/>
    <w:rsid w:val="009C4005"/>
    <w:rsid w:val="009C4396"/>
    <w:rsid w:val="009C4F69"/>
    <w:rsid w:val="009C5AE5"/>
    <w:rsid w:val="009C61AE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44BD"/>
    <w:rsid w:val="009E50D4"/>
    <w:rsid w:val="009E5409"/>
    <w:rsid w:val="009F0787"/>
    <w:rsid w:val="009F110A"/>
    <w:rsid w:val="009F151D"/>
    <w:rsid w:val="009F17AA"/>
    <w:rsid w:val="009F1F01"/>
    <w:rsid w:val="009F2D38"/>
    <w:rsid w:val="009F320F"/>
    <w:rsid w:val="009F371F"/>
    <w:rsid w:val="009F56DA"/>
    <w:rsid w:val="009F5955"/>
    <w:rsid w:val="009F6B56"/>
    <w:rsid w:val="009F7543"/>
    <w:rsid w:val="00A00528"/>
    <w:rsid w:val="00A01141"/>
    <w:rsid w:val="00A01615"/>
    <w:rsid w:val="00A02B09"/>
    <w:rsid w:val="00A0447C"/>
    <w:rsid w:val="00A04B1C"/>
    <w:rsid w:val="00A04E87"/>
    <w:rsid w:val="00A0578B"/>
    <w:rsid w:val="00A0583E"/>
    <w:rsid w:val="00A059B3"/>
    <w:rsid w:val="00A05DF0"/>
    <w:rsid w:val="00A07D57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0CE4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277D2"/>
    <w:rsid w:val="00A307C4"/>
    <w:rsid w:val="00A31B19"/>
    <w:rsid w:val="00A3760A"/>
    <w:rsid w:val="00A415B6"/>
    <w:rsid w:val="00A43FF0"/>
    <w:rsid w:val="00A44E90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048D"/>
    <w:rsid w:val="00A61077"/>
    <w:rsid w:val="00A61E44"/>
    <w:rsid w:val="00A657C7"/>
    <w:rsid w:val="00A671DE"/>
    <w:rsid w:val="00A71605"/>
    <w:rsid w:val="00A72CCC"/>
    <w:rsid w:val="00A73289"/>
    <w:rsid w:val="00A735DF"/>
    <w:rsid w:val="00A74DE6"/>
    <w:rsid w:val="00A75041"/>
    <w:rsid w:val="00A75C3E"/>
    <w:rsid w:val="00A75E73"/>
    <w:rsid w:val="00A76AA4"/>
    <w:rsid w:val="00A80DE2"/>
    <w:rsid w:val="00A80F1E"/>
    <w:rsid w:val="00A81EB6"/>
    <w:rsid w:val="00A82468"/>
    <w:rsid w:val="00A82539"/>
    <w:rsid w:val="00A82812"/>
    <w:rsid w:val="00A832C9"/>
    <w:rsid w:val="00A83E0D"/>
    <w:rsid w:val="00A845DC"/>
    <w:rsid w:val="00A84E17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446D"/>
    <w:rsid w:val="00A958AC"/>
    <w:rsid w:val="00A96309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4B59"/>
    <w:rsid w:val="00AC63F9"/>
    <w:rsid w:val="00AC7E30"/>
    <w:rsid w:val="00AC7F1A"/>
    <w:rsid w:val="00AC7FBC"/>
    <w:rsid w:val="00AD058B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099D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58D7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68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379BE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2B64"/>
    <w:rsid w:val="00B443D5"/>
    <w:rsid w:val="00B4495F"/>
    <w:rsid w:val="00B45124"/>
    <w:rsid w:val="00B45ED9"/>
    <w:rsid w:val="00B4604A"/>
    <w:rsid w:val="00B466C6"/>
    <w:rsid w:val="00B46E53"/>
    <w:rsid w:val="00B47643"/>
    <w:rsid w:val="00B500E8"/>
    <w:rsid w:val="00B50510"/>
    <w:rsid w:val="00B51D33"/>
    <w:rsid w:val="00B5206A"/>
    <w:rsid w:val="00B5221A"/>
    <w:rsid w:val="00B5261C"/>
    <w:rsid w:val="00B537BC"/>
    <w:rsid w:val="00B54279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5FE1"/>
    <w:rsid w:val="00B6638F"/>
    <w:rsid w:val="00B67883"/>
    <w:rsid w:val="00B707A7"/>
    <w:rsid w:val="00B70E84"/>
    <w:rsid w:val="00B72D75"/>
    <w:rsid w:val="00B72DF0"/>
    <w:rsid w:val="00B740D5"/>
    <w:rsid w:val="00B74EAB"/>
    <w:rsid w:val="00B75440"/>
    <w:rsid w:val="00B75A23"/>
    <w:rsid w:val="00B76DFF"/>
    <w:rsid w:val="00B77286"/>
    <w:rsid w:val="00B77606"/>
    <w:rsid w:val="00B77845"/>
    <w:rsid w:val="00B8023E"/>
    <w:rsid w:val="00B82E90"/>
    <w:rsid w:val="00B87912"/>
    <w:rsid w:val="00B87EFA"/>
    <w:rsid w:val="00B9070C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3D83"/>
    <w:rsid w:val="00BB406C"/>
    <w:rsid w:val="00BB4CF4"/>
    <w:rsid w:val="00BB6753"/>
    <w:rsid w:val="00BB7706"/>
    <w:rsid w:val="00BC01AE"/>
    <w:rsid w:val="00BC109C"/>
    <w:rsid w:val="00BC1BF0"/>
    <w:rsid w:val="00BC1CA7"/>
    <w:rsid w:val="00BC2313"/>
    <w:rsid w:val="00BC2D30"/>
    <w:rsid w:val="00BC30F0"/>
    <w:rsid w:val="00BC3C4D"/>
    <w:rsid w:val="00BC421F"/>
    <w:rsid w:val="00BC48E2"/>
    <w:rsid w:val="00BC48EB"/>
    <w:rsid w:val="00BC5714"/>
    <w:rsid w:val="00BC70FB"/>
    <w:rsid w:val="00BD0132"/>
    <w:rsid w:val="00BD1A9A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319D"/>
    <w:rsid w:val="00BF42A1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06F4F"/>
    <w:rsid w:val="00C10525"/>
    <w:rsid w:val="00C114ED"/>
    <w:rsid w:val="00C11641"/>
    <w:rsid w:val="00C1296B"/>
    <w:rsid w:val="00C13A83"/>
    <w:rsid w:val="00C147DD"/>
    <w:rsid w:val="00C150D0"/>
    <w:rsid w:val="00C21ED8"/>
    <w:rsid w:val="00C2349A"/>
    <w:rsid w:val="00C23B75"/>
    <w:rsid w:val="00C23F01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1E"/>
    <w:rsid w:val="00C43A40"/>
    <w:rsid w:val="00C44017"/>
    <w:rsid w:val="00C4425D"/>
    <w:rsid w:val="00C44667"/>
    <w:rsid w:val="00C446F0"/>
    <w:rsid w:val="00C449F6"/>
    <w:rsid w:val="00C457CD"/>
    <w:rsid w:val="00C46EEB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3BDF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076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4ECD"/>
    <w:rsid w:val="00C76055"/>
    <w:rsid w:val="00C8048E"/>
    <w:rsid w:val="00C80B2A"/>
    <w:rsid w:val="00C80E1C"/>
    <w:rsid w:val="00C8182F"/>
    <w:rsid w:val="00C81B6E"/>
    <w:rsid w:val="00C82021"/>
    <w:rsid w:val="00C82B8F"/>
    <w:rsid w:val="00C83232"/>
    <w:rsid w:val="00C8374B"/>
    <w:rsid w:val="00C841E0"/>
    <w:rsid w:val="00C853DD"/>
    <w:rsid w:val="00C853FA"/>
    <w:rsid w:val="00C85BDC"/>
    <w:rsid w:val="00C8642F"/>
    <w:rsid w:val="00C86D71"/>
    <w:rsid w:val="00C87440"/>
    <w:rsid w:val="00C87694"/>
    <w:rsid w:val="00C87E68"/>
    <w:rsid w:val="00C87EC0"/>
    <w:rsid w:val="00C90F3B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09A"/>
    <w:rsid w:val="00CA3450"/>
    <w:rsid w:val="00CA4562"/>
    <w:rsid w:val="00CA4A04"/>
    <w:rsid w:val="00CA5234"/>
    <w:rsid w:val="00CA67C7"/>
    <w:rsid w:val="00CB122F"/>
    <w:rsid w:val="00CB1995"/>
    <w:rsid w:val="00CB37B0"/>
    <w:rsid w:val="00CB427F"/>
    <w:rsid w:val="00CB4333"/>
    <w:rsid w:val="00CB45EA"/>
    <w:rsid w:val="00CB4CB5"/>
    <w:rsid w:val="00CB557C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58EC"/>
    <w:rsid w:val="00CD6150"/>
    <w:rsid w:val="00CD68BF"/>
    <w:rsid w:val="00CD78CD"/>
    <w:rsid w:val="00CE017D"/>
    <w:rsid w:val="00CE0752"/>
    <w:rsid w:val="00CE0AE6"/>
    <w:rsid w:val="00CE14CF"/>
    <w:rsid w:val="00CE26EA"/>
    <w:rsid w:val="00CE345A"/>
    <w:rsid w:val="00CE58E3"/>
    <w:rsid w:val="00CE597B"/>
    <w:rsid w:val="00CE64CC"/>
    <w:rsid w:val="00CE6C3F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0F50"/>
    <w:rsid w:val="00D01AEE"/>
    <w:rsid w:val="00D03B4D"/>
    <w:rsid w:val="00D041F0"/>
    <w:rsid w:val="00D045AE"/>
    <w:rsid w:val="00D05242"/>
    <w:rsid w:val="00D05AF4"/>
    <w:rsid w:val="00D05FB9"/>
    <w:rsid w:val="00D0757A"/>
    <w:rsid w:val="00D075FD"/>
    <w:rsid w:val="00D11C09"/>
    <w:rsid w:val="00D11E53"/>
    <w:rsid w:val="00D12609"/>
    <w:rsid w:val="00D128F7"/>
    <w:rsid w:val="00D13538"/>
    <w:rsid w:val="00D13E82"/>
    <w:rsid w:val="00D14671"/>
    <w:rsid w:val="00D1492A"/>
    <w:rsid w:val="00D15BBC"/>
    <w:rsid w:val="00D16EC3"/>
    <w:rsid w:val="00D206B4"/>
    <w:rsid w:val="00D20CF0"/>
    <w:rsid w:val="00D21D83"/>
    <w:rsid w:val="00D31742"/>
    <w:rsid w:val="00D3211A"/>
    <w:rsid w:val="00D32ABD"/>
    <w:rsid w:val="00D331E0"/>
    <w:rsid w:val="00D33A23"/>
    <w:rsid w:val="00D3455B"/>
    <w:rsid w:val="00D3476C"/>
    <w:rsid w:val="00D34CD6"/>
    <w:rsid w:val="00D353F6"/>
    <w:rsid w:val="00D359ED"/>
    <w:rsid w:val="00D361AE"/>
    <w:rsid w:val="00D36C40"/>
    <w:rsid w:val="00D37FBA"/>
    <w:rsid w:val="00D4032D"/>
    <w:rsid w:val="00D41075"/>
    <w:rsid w:val="00D42BBA"/>
    <w:rsid w:val="00D42D92"/>
    <w:rsid w:val="00D42DA0"/>
    <w:rsid w:val="00D434D2"/>
    <w:rsid w:val="00D437E7"/>
    <w:rsid w:val="00D43C01"/>
    <w:rsid w:val="00D442BF"/>
    <w:rsid w:val="00D44F34"/>
    <w:rsid w:val="00D455F3"/>
    <w:rsid w:val="00D46C0D"/>
    <w:rsid w:val="00D47775"/>
    <w:rsid w:val="00D47BDC"/>
    <w:rsid w:val="00D50225"/>
    <w:rsid w:val="00D50558"/>
    <w:rsid w:val="00D50A2F"/>
    <w:rsid w:val="00D51773"/>
    <w:rsid w:val="00D51C21"/>
    <w:rsid w:val="00D51E31"/>
    <w:rsid w:val="00D52080"/>
    <w:rsid w:val="00D520D9"/>
    <w:rsid w:val="00D52332"/>
    <w:rsid w:val="00D527C5"/>
    <w:rsid w:val="00D5314D"/>
    <w:rsid w:val="00D5331E"/>
    <w:rsid w:val="00D537E7"/>
    <w:rsid w:val="00D54249"/>
    <w:rsid w:val="00D56355"/>
    <w:rsid w:val="00D56C79"/>
    <w:rsid w:val="00D57819"/>
    <w:rsid w:val="00D6013A"/>
    <w:rsid w:val="00D60314"/>
    <w:rsid w:val="00D60B02"/>
    <w:rsid w:val="00D61A96"/>
    <w:rsid w:val="00D6205C"/>
    <w:rsid w:val="00D624D3"/>
    <w:rsid w:val="00D628DC"/>
    <w:rsid w:val="00D63048"/>
    <w:rsid w:val="00D636BF"/>
    <w:rsid w:val="00D64291"/>
    <w:rsid w:val="00D64A94"/>
    <w:rsid w:val="00D6651A"/>
    <w:rsid w:val="00D665D8"/>
    <w:rsid w:val="00D677CD"/>
    <w:rsid w:val="00D704E9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421"/>
    <w:rsid w:val="00D8564C"/>
    <w:rsid w:val="00D86FB5"/>
    <w:rsid w:val="00D876F3"/>
    <w:rsid w:val="00D90826"/>
    <w:rsid w:val="00D90F6A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115"/>
    <w:rsid w:val="00DB05E2"/>
    <w:rsid w:val="00DB060C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4920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0BBD"/>
    <w:rsid w:val="00DE16B2"/>
    <w:rsid w:val="00DE2B79"/>
    <w:rsid w:val="00DE3805"/>
    <w:rsid w:val="00DE5FB8"/>
    <w:rsid w:val="00DE6E68"/>
    <w:rsid w:val="00DF0FAA"/>
    <w:rsid w:val="00DF1DFE"/>
    <w:rsid w:val="00DF2100"/>
    <w:rsid w:val="00DF436E"/>
    <w:rsid w:val="00DF546B"/>
    <w:rsid w:val="00DF582C"/>
    <w:rsid w:val="00DF58C5"/>
    <w:rsid w:val="00DF5A67"/>
    <w:rsid w:val="00DF5BE9"/>
    <w:rsid w:val="00DF60D5"/>
    <w:rsid w:val="00DF63AB"/>
    <w:rsid w:val="00DF6924"/>
    <w:rsid w:val="00DF7F54"/>
    <w:rsid w:val="00E00765"/>
    <w:rsid w:val="00E023EA"/>
    <w:rsid w:val="00E02A8A"/>
    <w:rsid w:val="00E02D87"/>
    <w:rsid w:val="00E04BC3"/>
    <w:rsid w:val="00E04CBF"/>
    <w:rsid w:val="00E05E41"/>
    <w:rsid w:val="00E060B8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16942"/>
    <w:rsid w:val="00E170DF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11F8"/>
    <w:rsid w:val="00E3291B"/>
    <w:rsid w:val="00E33368"/>
    <w:rsid w:val="00E3340A"/>
    <w:rsid w:val="00E33D59"/>
    <w:rsid w:val="00E33DAE"/>
    <w:rsid w:val="00E34229"/>
    <w:rsid w:val="00E349B5"/>
    <w:rsid w:val="00E37598"/>
    <w:rsid w:val="00E377C5"/>
    <w:rsid w:val="00E40373"/>
    <w:rsid w:val="00E42529"/>
    <w:rsid w:val="00E431A6"/>
    <w:rsid w:val="00E43D46"/>
    <w:rsid w:val="00E43E78"/>
    <w:rsid w:val="00E44121"/>
    <w:rsid w:val="00E447DE"/>
    <w:rsid w:val="00E459BD"/>
    <w:rsid w:val="00E46A58"/>
    <w:rsid w:val="00E47992"/>
    <w:rsid w:val="00E5074A"/>
    <w:rsid w:val="00E5140A"/>
    <w:rsid w:val="00E51945"/>
    <w:rsid w:val="00E52F23"/>
    <w:rsid w:val="00E53A8B"/>
    <w:rsid w:val="00E5558A"/>
    <w:rsid w:val="00E5565E"/>
    <w:rsid w:val="00E573CB"/>
    <w:rsid w:val="00E575B1"/>
    <w:rsid w:val="00E57A76"/>
    <w:rsid w:val="00E60F92"/>
    <w:rsid w:val="00E6164D"/>
    <w:rsid w:val="00E634D1"/>
    <w:rsid w:val="00E64234"/>
    <w:rsid w:val="00E6525F"/>
    <w:rsid w:val="00E65395"/>
    <w:rsid w:val="00E66586"/>
    <w:rsid w:val="00E66C0F"/>
    <w:rsid w:val="00E70F01"/>
    <w:rsid w:val="00E721FF"/>
    <w:rsid w:val="00E74570"/>
    <w:rsid w:val="00E745F8"/>
    <w:rsid w:val="00E7543B"/>
    <w:rsid w:val="00E756BE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087"/>
    <w:rsid w:val="00E90CC9"/>
    <w:rsid w:val="00E91740"/>
    <w:rsid w:val="00E92370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4E7B"/>
    <w:rsid w:val="00EA5C3B"/>
    <w:rsid w:val="00EA6035"/>
    <w:rsid w:val="00EA7414"/>
    <w:rsid w:val="00EA7D72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12B7"/>
    <w:rsid w:val="00EC19BC"/>
    <w:rsid w:val="00EC26A9"/>
    <w:rsid w:val="00EC4262"/>
    <w:rsid w:val="00EC4C49"/>
    <w:rsid w:val="00EC56B9"/>
    <w:rsid w:val="00EC5AE8"/>
    <w:rsid w:val="00EC5E7B"/>
    <w:rsid w:val="00EC642C"/>
    <w:rsid w:val="00EC67BA"/>
    <w:rsid w:val="00EC6CCA"/>
    <w:rsid w:val="00EC73D5"/>
    <w:rsid w:val="00ED44E9"/>
    <w:rsid w:val="00ED453F"/>
    <w:rsid w:val="00ED58F0"/>
    <w:rsid w:val="00ED6381"/>
    <w:rsid w:val="00ED7E90"/>
    <w:rsid w:val="00ED7FCB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0F1D"/>
    <w:rsid w:val="00EF2BA1"/>
    <w:rsid w:val="00EF384F"/>
    <w:rsid w:val="00EF567A"/>
    <w:rsid w:val="00EF594F"/>
    <w:rsid w:val="00EF5BD2"/>
    <w:rsid w:val="00EF5F00"/>
    <w:rsid w:val="00EF7507"/>
    <w:rsid w:val="00F00285"/>
    <w:rsid w:val="00F002B8"/>
    <w:rsid w:val="00F0161E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1C94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06E2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C5D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6FA4"/>
    <w:rsid w:val="00F47826"/>
    <w:rsid w:val="00F50126"/>
    <w:rsid w:val="00F51CFA"/>
    <w:rsid w:val="00F524F1"/>
    <w:rsid w:val="00F527FB"/>
    <w:rsid w:val="00F5448A"/>
    <w:rsid w:val="00F54910"/>
    <w:rsid w:val="00F54E0A"/>
    <w:rsid w:val="00F5662B"/>
    <w:rsid w:val="00F56B3C"/>
    <w:rsid w:val="00F56F0F"/>
    <w:rsid w:val="00F606E7"/>
    <w:rsid w:val="00F60E16"/>
    <w:rsid w:val="00F618AD"/>
    <w:rsid w:val="00F62D37"/>
    <w:rsid w:val="00F637DD"/>
    <w:rsid w:val="00F63CF4"/>
    <w:rsid w:val="00F64983"/>
    <w:rsid w:val="00F6642D"/>
    <w:rsid w:val="00F66DEA"/>
    <w:rsid w:val="00F6796F"/>
    <w:rsid w:val="00F70F40"/>
    <w:rsid w:val="00F72043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5E05"/>
    <w:rsid w:val="00F86918"/>
    <w:rsid w:val="00F86AAB"/>
    <w:rsid w:val="00F87188"/>
    <w:rsid w:val="00F8766C"/>
    <w:rsid w:val="00F90C98"/>
    <w:rsid w:val="00F91A81"/>
    <w:rsid w:val="00F9271E"/>
    <w:rsid w:val="00F92DC5"/>
    <w:rsid w:val="00F93C1D"/>
    <w:rsid w:val="00F94909"/>
    <w:rsid w:val="00F94B56"/>
    <w:rsid w:val="00F952D5"/>
    <w:rsid w:val="00F95EFB"/>
    <w:rsid w:val="00F97CF3"/>
    <w:rsid w:val="00FA164F"/>
    <w:rsid w:val="00FA27F3"/>
    <w:rsid w:val="00FA3DF2"/>
    <w:rsid w:val="00FA77A3"/>
    <w:rsid w:val="00FA79B4"/>
    <w:rsid w:val="00FB2C3C"/>
    <w:rsid w:val="00FB2CA0"/>
    <w:rsid w:val="00FB393E"/>
    <w:rsid w:val="00FB416D"/>
    <w:rsid w:val="00FB49C6"/>
    <w:rsid w:val="00FB4E17"/>
    <w:rsid w:val="00FB6B21"/>
    <w:rsid w:val="00FB790A"/>
    <w:rsid w:val="00FB7B74"/>
    <w:rsid w:val="00FC11A1"/>
    <w:rsid w:val="00FC259E"/>
    <w:rsid w:val="00FC2A3C"/>
    <w:rsid w:val="00FC2A45"/>
    <w:rsid w:val="00FC366A"/>
    <w:rsid w:val="00FC5EBC"/>
    <w:rsid w:val="00FC607D"/>
    <w:rsid w:val="00FC6905"/>
    <w:rsid w:val="00FC69FC"/>
    <w:rsid w:val="00FC6C5D"/>
    <w:rsid w:val="00FD07C6"/>
    <w:rsid w:val="00FD1552"/>
    <w:rsid w:val="00FD2ACD"/>
    <w:rsid w:val="00FD2AD6"/>
    <w:rsid w:val="00FD2BCF"/>
    <w:rsid w:val="00FD48C9"/>
    <w:rsid w:val="00FD5643"/>
    <w:rsid w:val="00FD7D79"/>
    <w:rsid w:val="00FD7DBB"/>
    <w:rsid w:val="00FE01A0"/>
    <w:rsid w:val="00FE0921"/>
    <w:rsid w:val="00FE09DB"/>
    <w:rsid w:val="00FE0EA4"/>
    <w:rsid w:val="00FE1E08"/>
    <w:rsid w:val="00FE1EBF"/>
    <w:rsid w:val="00FE2675"/>
    <w:rsid w:val="00FE2C0D"/>
    <w:rsid w:val="00FE2DE3"/>
    <w:rsid w:val="00FE3B26"/>
    <w:rsid w:val="00FE462C"/>
    <w:rsid w:val="00FE4E84"/>
    <w:rsid w:val="00FE5597"/>
    <w:rsid w:val="00FE5EFC"/>
    <w:rsid w:val="00FE7530"/>
    <w:rsid w:val="00FF0266"/>
    <w:rsid w:val="00FF0460"/>
    <w:rsid w:val="00FF0EDC"/>
    <w:rsid w:val="00FF18E7"/>
    <w:rsid w:val="00FF1C52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517FE6AC-5C12-4BA4-A43E-02677588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936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uiPriority w:val="35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paragraph" w:customStyle="1" w:styleId="Equationlegend">
    <w:name w:val="Equation_legend"/>
    <w:basedOn w:val="Retraitnormal"/>
    <w:rsid w:val="00AC4B59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lanc">
    <w:name w:val="Blanc"/>
    <w:basedOn w:val="Normal"/>
    <w:next w:val="Normal"/>
    <w:rsid w:val="00AC4B59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Retraitnormal">
    <w:name w:val="Normal Indent"/>
    <w:basedOn w:val="Normal"/>
    <w:uiPriority w:val="99"/>
    <w:semiHidden/>
    <w:unhideWhenUsed/>
    <w:rsid w:val="00AC4B59"/>
    <w:pPr>
      <w:ind w:left="708"/>
    </w:pPr>
  </w:style>
  <w:style w:type="table" w:customStyle="1" w:styleId="1">
    <w:name w:val="网格型1"/>
    <w:basedOn w:val="TableauNormal"/>
    <w:qFormat/>
    <w:rsid w:val="002319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A96309"/>
    <w:pPr>
      <w:spacing w:after="0" w:line="240" w:lineRule="auto"/>
    </w:pPr>
  </w:style>
  <w:style w:type="character" w:customStyle="1" w:styleId="NOChar">
    <w:name w:val="NO Char"/>
    <w:qFormat/>
    <w:rsid w:val="005B1451"/>
    <w:rPr>
      <w:rFonts w:ascii="Times New Roman" w:hAnsi="Times New Roman"/>
      <w:lang w:val="zh-CN" w:eastAsia="en-US"/>
    </w:rPr>
  </w:style>
  <w:style w:type="paragraph" w:customStyle="1" w:styleId="indent-1">
    <w:name w:val="indent-1"/>
    <w:basedOn w:val="Normal"/>
    <w:uiPriority w:val="99"/>
    <w:rsid w:val="00C4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indent-2">
    <w:name w:val="indent-2"/>
    <w:basedOn w:val="Normal"/>
    <w:uiPriority w:val="99"/>
    <w:rsid w:val="00C4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flush-paragraph">
    <w:name w:val="flush-paragraph"/>
    <w:basedOn w:val="Normal"/>
    <w:uiPriority w:val="99"/>
    <w:rsid w:val="00C4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paragraph-hierarchy">
    <w:name w:val="paragraph-hierarchy"/>
    <w:basedOn w:val="Policepardfaut"/>
    <w:rsid w:val="00C446F0"/>
    <w:rPr>
      <w:rFonts w:ascii="Times New Roman" w:hAnsi="Times New Roman" w:cs="Times New Roman" w:hint="default"/>
    </w:rPr>
  </w:style>
  <w:style w:type="character" w:customStyle="1" w:styleId="paren">
    <w:name w:val="paren"/>
    <w:basedOn w:val="Policepardfaut"/>
    <w:rsid w:val="00C446F0"/>
    <w:rPr>
      <w:rFonts w:ascii="Times New Roman" w:hAnsi="Times New Roman" w:cs="Times New Roman" w:hint="default"/>
    </w:rPr>
  </w:style>
  <w:style w:type="paragraph" w:customStyle="1" w:styleId="enumlev1">
    <w:name w:val="enumlev1"/>
    <w:basedOn w:val="Normal"/>
    <w:rsid w:val="00982F1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xxxxmsonormal">
    <w:name w:val="x_xxxmsonormal"/>
    <w:basedOn w:val="Normal"/>
    <w:rsid w:val="00387A4A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xmsolistparagraph">
    <w:name w:val="x_msolistparagraph"/>
    <w:basedOn w:val="Normal"/>
    <w:rsid w:val="00FA79B4"/>
    <w:pPr>
      <w:spacing w:line="252" w:lineRule="auto"/>
      <w:ind w:left="720"/>
    </w:pPr>
    <w:rPr>
      <w:rFonts w:ascii="Times New Roman" w:hAnsi="Times New Roman" w:cs="Times New Roman"/>
      <w:sz w:val="20"/>
      <w:szCs w:val="20"/>
      <w:lang w:val="fr-FR" w:eastAsia="fr-FR"/>
    </w:rPr>
  </w:style>
  <w:style w:type="paragraph" w:customStyle="1" w:styleId="B1">
    <w:name w:val="B1+"/>
    <w:basedOn w:val="B10"/>
    <w:rsid w:val="00D51E31"/>
    <w:pPr>
      <w:numPr>
        <w:numId w:val="28"/>
      </w:numPr>
    </w:pPr>
    <w:rPr>
      <w:rFonts w:eastAsia="Times New Roman"/>
      <w:color w:val="auto"/>
      <w:lang w:eastAsia="en-US"/>
    </w:rPr>
  </w:style>
  <w:style w:type="character" w:customStyle="1" w:styleId="NOCar">
    <w:name w:val="NO Car"/>
    <w:rsid w:val="00880550"/>
    <w:rPr>
      <w:rFonts w:ascii="Times New Roman" w:hAnsi="Times New Roman"/>
      <w:lang w:eastAsia="en-US"/>
    </w:rPr>
  </w:style>
  <w:style w:type="character" w:customStyle="1" w:styleId="TACTegn">
    <w:name w:val="TAC Tegn"/>
    <w:rsid w:val="0088055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E90087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direct.net/wp-content/uploads/2021/02/OpenBMIP-Standard-version-11-T0000683-RevE-04022021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cfr.gov/current/title-47/chapter-I/subchapter-B/part-25/subpart-C/section-25.21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06/Inbox/Chair_Notes/Main_Session_Notes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direct.net/wp-content/uploads/2021/02/OpenAMIP-Standard-Revision-E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5ADEA-6555-41E5-AD2B-41081C34E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1280</Words>
  <Characters>7046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Dorin PANAITOPOL</cp:lastModifiedBy>
  <cp:revision>2</cp:revision>
  <cp:lastPrinted>2023-08-11T13:13:00Z</cp:lastPrinted>
  <dcterms:created xsi:type="dcterms:W3CDTF">2023-11-03T23:06:00Z</dcterms:created>
  <dcterms:modified xsi:type="dcterms:W3CDTF">2023-11-03T23:06:00Z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